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25489734"/>
        <w:docPartObj>
          <w:docPartGallery w:val="Cover Pages"/>
          <w:docPartUnique/>
        </w:docPartObj>
      </w:sdtPr>
      <w:sdtEndPr>
        <w:rPr>
          <w:rFonts w:ascii="Trajan Pro" w:hAnsi="Trajan Pro"/>
          <w:sz w:val="32"/>
          <w:szCs w:val="28"/>
        </w:rPr>
      </w:sdtEndPr>
      <w:sdtContent>
        <w:p w14:paraId="5D3B065D" w14:textId="100003AC" w:rsidR="00765BFC" w:rsidRDefault="002A59A1">
          <w:r w:rsidRPr="00E07E71">
            <w:rPr>
              <w:rFonts w:ascii="Copperplate Gothic Light" w:hAnsi="Copperplate Gothic Light"/>
              <w:noProof/>
              <w:color w:val="FFFFFF" w:themeColor="background1"/>
              <w:sz w:val="56"/>
              <w:szCs w:val="72"/>
            </w:rPr>
            <w:drawing>
              <wp:anchor distT="0" distB="0" distL="114300" distR="114300" simplePos="0" relativeHeight="251658240" behindDoc="0" locked="0" layoutInCell="1" allowOverlap="1" wp14:anchorId="5B04CE27" wp14:editId="7D4F7F8E">
                <wp:simplePos x="0" y="0"/>
                <wp:positionH relativeFrom="margin">
                  <wp:posOffset>-2667325</wp:posOffset>
                </wp:positionH>
                <wp:positionV relativeFrom="paragraph">
                  <wp:posOffset>-439065</wp:posOffset>
                </wp:positionV>
                <wp:extent cx="9077960" cy="1017333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77960" cy="10173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70286" w14:textId="3D3A112F" w:rsidR="00AC7081" w:rsidRPr="00F30743" w:rsidRDefault="007A6ADF" w:rsidP="00F30743">
          <w:pPr>
            <w:spacing w:after="0" w:line="240" w:lineRule="auto"/>
            <w:jc w:val="left"/>
            <w:rPr>
              <w:rFonts w:ascii="Trajan Pro" w:hAnsi="Trajan Pro"/>
              <w:sz w:val="32"/>
              <w:szCs w:val="28"/>
            </w:rPr>
          </w:pPr>
          <w:r>
            <w:rPr>
              <w:rFonts w:ascii="Trajan Pro" w:hAnsi="Trajan Pro"/>
              <w:noProof/>
              <w:sz w:val="32"/>
              <w:szCs w:val="28"/>
            </w:rPr>
            <w:drawing>
              <wp:anchor distT="0" distB="0" distL="114300" distR="114300" simplePos="0" relativeHeight="251659266" behindDoc="0" locked="0" layoutInCell="1" allowOverlap="1" wp14:anchorId="6BD56F76" wp14:editId="3896238C">
                <wp:simplePos x="0" y="0"/>
                <wp:positionH relativeFrom="margin">
                  <wp:posOffset>4286250</wp:posOffset>
                </wp:positionH>
                <wp:positionV relativeFrom="margin">
                  <wp:posOffset>8023860</wp:posOffset>
                </wp:positionV>
                <wp:extent cx="2876550" cy="1029970"/>
                <wp:effectExtent l="0" t="0" r="0" b="0"/>
                <wp:wrapSquare wrapText="bothSides"/>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0" cy="1029970"/>
                        </a:xfrm>
                        <a:prstGeom prst="rect">
                          <a:avLst/>
                        </a:prstGeom>
                      </pic:spPr>
                    </pic:pic>
                  </a:graphicData>
                </a:graphic>
                <wp14:sizeRelH relativeFrom="margin">
                  <wp14:pctWidth>0</wp14:pctWidth>
                </wp14:sizeRelH>
                <wp14:sizeRelV relativeFrom="margin">
                  <wp14:pctHeight>0</wp14:pctHeight>
                </wp14:sizeRelV>
              </wp:anchor>
            </w:drawing>
          </w:r>
          <w:r w:rsidR="00B37C33">
            <w:rPr>
              <w:noProof/>
            </w:rPr>
            <mc:AlternateContent>
              <mc:Choice Requires="wps">
                <w:drawing>
                  <wp:anchor distT="0" distB="0" distL="114300" distR="114300" simplePos="0" relativeHeight="251658241" behindDoc="0" locked="0" layoutInCell="1" allowOverlap="1" wp14:anchorId="14327CF7" wp14:editId="0C5463BE">
                    <wp:simplePos x="0" y="0"/>
                    <wp:positionH relativeFrom="margin">
                      <wp:posOffset>2965450</wp:posOffset>
                    </wp:positionH>
                    <wp:positionV relativeFrom="paragraph">
                      <wp:posOffset>4773295</wp:posOffset>
                    </wp:positionV>
                    <wp:extent cx="4032250" cy="1694891"/>
                    <wp:effectExtent l="0" t="0" r="6350" b="635"/>
                    <wp:wrapNone/>
                    <wp:docPr id="2" name="Text Box 2"/>
                    <wp:cNvGraphicFramePr/>
                    <a:graphic xmlns:a="http://schemas.openxmlformats.org/drawingml/2006/main">
                      <a:graphicData uri="http://schemas.microsoft.com/office/word/2010/wordprocessingShape">
                        <wps:wsp>
                          <wps:cNvSpPr txBox="1"/>
                          <wps:spPr>
                            <a:xfrm>
                              <a:off x="0" y="0"/>
                              <a:ext cx="4032250" cy="1694891"/>
                            </a:xfrm>
                            <a:prstGeom prst="rect">
                              <a:avLst/>
                            </a:prstGeom>
                            <a:solidFill>
                              <a:schemeClr val="lt1"/>
                            </a:solidFill>
                            <a:ln w="6350">
                              <a:noFill/>
                            </a:ln>
                          </wps:spPr>
                          <wps:txbx>
                            <w:txbxContent>
                              <w:p w14:paraId="02669AF7" w14:textId="6383201E" w:rsidR="00A03A7C" w:rsidRPr="00411D9E" w:rsidRDefault="002C5298" w:rsidP="00335C7F">
                                <w:pPr>
                                  <w:jc w:val="left"/>
                                  <w:rPr>
                                    <w:sz w:val="56"/>
                                    <w:szCs w:val="56"/>
                                  </w:rPr>
                                </w:pPr>
                                <w:sdt>
                                  <w:sdtPr>
                                    <w:rPr>
                                      <w:rFonts w:ascii="Trajan Pro" w:hAnsi="Trajan Pro"/>
                                      <w:caps/>
                                      <w:color w:val="17365D" w:themeColor="text2" w:themeShade="BF"/>
                                      <w:sz w:val="56"/>
                                      <w:szCs w:val="56"/>
                                    </w:rPr>
                                    <w:alias w:val="Title"/>
                                    <w:tag w:val=""/>
                                    <w:id w:val="847369819"/>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Trajan Pro" w:hAnsi="Trajan Pro"/>
                                        <w:caps/>
                                        <w:color w:val="17365D" w:themeColor="text2" w:themeShade="BF"/>
                                        <w:sz w:val="56"/>
                                        <w:szCs w:val="56"/>
                                      </w:rPr>
                                      <w:t xml:space="preserve">2021 </w:t>
                                    </w:r>
                                    <w:r w:rsidR="00510607">
                                      <w:rPr>
                                        <w:rFonts w:ascii="Trajan Pro" w:hAnsi="Trajan Pro"/>
                                        <w:caps/>
                                        <w:color w:val="17365D" w:themeColor="text2" w:themeShade="BF"/>
                                        <w:sz w:val="56"/>
                                        <w:szCs w:val="56"/>
                                      </w:rPr>
                                      <w:t xml:space="preserve">NASB </w:t>
                                    </w:r>
                                    <w:r w:rsidR="00510607">
                                      <w:rPr>
                                        <w:rFonts w:ascii="Trajan Pro" w:hAnsi="Trajan Pro"/>
                                        <w:caps/>
                                        <w:color w:val="17365D" w:themeColor="text2" w:themeShade="BF"/>
                                        <w:sz w:val="56"/>
                                        <w:szCs w:val="56"/>
                                      </w:rPr>
                                      <w:br/>
                                      <w:t>Annual Board       Calendar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27CF7" id="_x0000_t202" coordsize="21600,21600" o:spt="202" path="m,l,21600r21600,l21600,xe">
                    <v:stroke joinstyle="miter"/>
                    <v:path gradientshapeok="t" o:connecttype="rect"/>
                  </v:shapetype>
                  <v:shape id="Text Box 2" o:spid="_x0000_s1026" type="#_x0000_t202" style="position:absolute;margin-left:233.5pt;margin-top:375.85pt;width:317.5pt;height:133.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" fillcolor="white [3201]" stroked="f" strokeweight=".5pt">
                    <v:textbox>
                      <w:txbxContent>
                        <w:p w14:paraId="02669AF7" w14:textId="6383201E" w:rsidR="00A03A7C" w:rsidRPr="00411D9E" w:rsidRDefault="002C5298" w:rsidP="00335C7F">
                          <w:pPr>
                            <w:jc w:val="left"/>
                            <w:rPr>
                              <w:sz w:val="56"/>
                              <w:szCs w:val="56"/>
                            </w:rPr>
                          </w:pPr>
                          <w:sdt>
                            <w:sdtPr>
                              <w:rPr>
                                <w:rFonts w:ascii="Trajan Pro" w:hAnsi="Trajan Pro"/>
                                <w:caps/>
                                <w:color w:val="17365D" w:themeColor="text2" w:themeShade="BF"/>
                                <w:sz w:val="56"/>
                                <w:szCs w:val="56"/>
                              </w:rPr>
                              <w:alias w:val="Title"/>
                              <w:tag w:val=""/>
                              <w:id w:val="847369819"/>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Trajan Pro" w:hAnsi="Trajan Pro"/>
                                  <w:caps/>
                                  <w:color w:val="17365D" w:themeColor="text2" w:themeShade="BF"/>
                                  <w:sz w:val="56"/>
                                  <w:szCs w:val="56"/>
                                </w:rPr>
                                <w:t xml:space="preserve">2021 </w:t>
                              </w:r>
                              <w:r w:rsidR="00510607">
                                <w:rPr>
                                  <w:rFonts w:ascii="Trajan Pro" w:hAnsi="Trajan Pro"/>
                                  <w:caps/>
                                  <w:color w:val="17365D" w:themeColor="text2" w:themeShade="BF"/>
                                  <w:sz w:val="56"/>
                                  <w:szCs w:val="56"/>
                                </w:rPr>
                                <w:t xml:space="preserve">NASB </w:t>
                              </w:r>
                              <w:r w:rsidR="00510607">
                                <w:rPr>
                                  <w:rFonts w:ascii="Trajan Pro" w:hAnsi="Trajan Pro"/>
                                  <w:caps/>
                                  <w:color w:val="17365D" w:themeColor="text2" w:themeShade="BF"/>
                                  <w:sz w:val="56"/>
                                  <w:szCs w:val="56"/>
                                </w:rPr>
                                <w:br/>
                                <w:t>Annual Board       Calendar</w:t>
                              </w:r>
                            </w:sdtContent>
                          </w:sdt>
                        </w:p>
                      </w:txbxContent>
                    </v:textbox>
                    <w10:wrap anchorx="margin"/>
                  </v:shape>
                </w:pict>
              </mc:Fallback>
            </mc:AlternateContent>
          </w:r>
          <w:r w:rsidR="00765BFC">
            <w:rPr>
              <w:rFonts w:ascii="Trajan Pro" w:hAnsi="Trajan Pro"/>
              <w:sz w:val="32"/>
              <w:szCs w:val="28"/>
            </w:rPr>
            <w:br w:type="page"/>
          </w:r>
        </w:p>
      </w:sdtContent>
    </w:sdt>
    <w:p w14:paraId="552222FE" w14:textId="77777777" w:rsidR="00AC7081" w:rsidRPr="00AC7081" w:rsidRDefault="00AC7081" w:rsidP="00AC7081">
      <w:pPr>
        <w:pStyle w:val="ListParagraph"/>
        <w:spacing w:after="0" w:line="240" w:lineRule="auto"/>
        <w:ind w:left="1080"/>
        <w:jc w:val="left"/>
        <w:rPr>
          <w:rFonts w:ascii="Trajan Pro" w:eastAsia="Calibri" w:hAnsi="Trajan Pro" w:cs="Trajan Pro"/>
          <w:color w:val="000000"/>
          <w:sz w:val="32"/>
          <w:szCs w:val="32"/>
          <w:lang w:bidi="ar-SA"/>
        </w:rPr>
      </w:pPr>
    </w:p>
    <w:p w14:paraId="7FD76CB1" w14:textId="21FFB6FC" w:rsidR="007D6B36" w:rsidRDefault="007D6B36" w:rsidP="00F30743">
      <w:pPr>
        <w:pStyle w:val="ListParagraph"/>
        <w:spacing w:after="0" w:line="240" w:lineRule="auto"/>
        <w:ind w:left="0"/>
        <w:jc w:val="left"/>
        <w:rPr>
          <w:rFonts w:ascii="Trajan Pro" w:eastAsia="Calibri" w:hAnsi="Trajan Pro" w:cs="Trajan Pro"/>
          <w:color w:val="000000"/>
          <w:sz w:val="32"/>
          <w:szCs w:val="32"/>
          <w:lang w:bidi="ar-SA"/>
        </w:rPr>
      </w:pPr>
    </w:p>
    <w:p w14:paraId="1AA224DA" w14:textId="77777777" w:rsidR="0013756D" w:rsidRDefault="0013756D" w:rsidP="00E612BA">
      <w:pPr>
        <w:pStyle w:val="ListParagraph"/>
        <w:spacing w:after="0" w:line="240" w:lineRule="auto"/>
        <w:ind w:left="0"/>
        <w:jc w:val="center"/>
        <w:rPr>
          <w:rFonts w:ascii="Trajan Pro" w:eastAsia="Calibri" w:hAnsi="Trajan Pro" w:cs="Trajan Pro"/>
          <w:color w:val="000000"/>
          <w:sz w:val="28"/>
          <w:szCs w:val="28"/>
          <w:lang w:bidi="ar-SA"/>
        </w:rPr>
      </w:pPr>
    </w:p>
    <w:p w14:paraId="33B6BCC8" w14:textId="77777777" w:rsidR="0013756D" w:rsidRDefault="0013756D" w:rsidP="00E612BA">
      <w:pPr>
        <w:pStyle w:val="ListParagraph"/>
        <w:spacing w:after="0" w:line="240" w:lineRule="auto"/>
        <w:ind w:left="0"/>
        <w:jc w:val="center"/>
        <w:rPr>
          <w:rFonts w:ascii="Trajan Pro" w:eastAsia="Calibri" w:hAnsi="Trajan Pro" w:cs="Trajan Pro"/>
          <w:color w:val="000000"/>
          <w:sz w:val="28"/>
          <w:szCs w:val="28"/>
          <w:lang w:bidi="ar-SA"/>
        </w:rPr>
      </w:pPr>
    </w:p>
    <w:p w14:paraId="6A1BA4FB" w14:textId="596C8853" w:rsidR="00E612BA" w:rsidRDefault="00E612BA" w:rsidP="00E612BA">
      <w:pPr>
        <w:pStyle w:val="ListParagraph"/>
        <w:spacing w:after="0" w:line="240" w:lineRule="auto"/>
        <w:ind w:left="0"/>
        <w:jc w:val="center"/>
        <w:rPr>
          <w:rFonts w:ascii="Trajan Pro" w:eastAsia="Calibri" w:hAnsi="Trajan Pro" w:cs="Trajan Pro"/>
          <w:color w:val="000000"/>
          <w:sz w:val="28"/>
          <w:szCs w:val="28"/>
          <w:lang w:bidi="ar-SA"/>
        </w:rPr>
      </w:pPr>
      <w:r>
        <w:rPr>
          <w:rFonts w:ascii="Trajan Pro" w:eastAsia="Calibri" w:hAnsi="Trajan Pro" w:cs="Trajan Pro"/>
          <w:color w:val="000000"/>
          <w:sz w:val="28"/>
          <w:szCs w:val="28"/>
          <w:lang w:bidi="ar-SA"/>
        </w:rPr>
        <w:t>The NASB Mission Statement</w:t>
      </w:r>
    </w:p>
    <w:p w14:paraId="1092174D" w14:textId="77777777" w:rsidR="00E612BA" w:rsidRPr="007D6B36" w:rsidRDefault="00E612BA" w:rsidP="00F30743">
      <w:pPr>
        <w:pStyle w:val="ListParagraph"/>
        <w:spacing w:after="0" w:line="240" w:lineRule="auto"/>
        <w:ind w:left="0"/>
        <w:jc w:val="left"/>
        <w:rPr>
          <w:rFonts w:ascii="Trajan Pro" w:eastAsia="Calibri" w:hAnsi="Trajan Pro" w:cs="Trajan Pro"/>
          <w:color w:val="000000"/>
          <w:sz w:val="32"/>
          <w:szCs w:val="32"/>
          <w:lang w:bidi="ar-SA"/>
        </w:rPr>
      </w:pPr>
    </w:p>
    <w:p w14:paraId="7750509C" w14:textId="77777777" w:rsidR="000E663E" w:rsidRDefault="000E663E"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r>
        <w:rPr>
          <w:rFonts w:ascii="Trajan Pro" w:eastAsia="Calibri" w:hAnsi="Trajan Pro" w:cs="Trajan Pro"/>
          <w:color w:val="000000"/>
          <w:sz w:val="32"/>
          <w:szCs w:val="32"/>
          <w:lang w:bidi="ar-SA"/>
        </w:rPr>
        <w:t>The Nebraska Association of School Boards</w:t>
      </w:r>
    </w:p>
    <w:p w14:paraId="4904A8F7" w14:textId="77777777" w:rsidR="0013756D" w:rsidRDefault="000E663E"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r>
        <w:rPr>
          <w:rFonts w:ascii="Trajan Pro" w:eastAsia="Calibri" w:hAnsi="Trajan Pro" w:cs="Trajan Pro"/>
          <w:color w:val="000000"/>
          <w:sz w:val="32"/>
          <w:szCs w:val="32"/>
          <w:lang w:bidi="ar-SA"/>
        </w:rPr>
        <w:t xml:space="preserve">Provides programs, services, and advocacy to </w:t>
      </w:r>
      <w:r>
        <w:rPr>
          <w:rFonts w:ascii="Trajan Pro" w:eastAsia="Calibri" w:hAnsi="Trajan Pro" w:cs="Trajan Pro"/>
          <w:color w:val="000000"/>
          <w:sz w:val="32"/>
          <w:szCs w:val="32"/>
          <w:lang w:bidi="ar-SA"/>
        </w:rPr>
        <w:br/>
        <w:t>strengthen public education for all Nebraskans.</w:t>
      </w:r>
    </w:p>
    <w:p w14:paraId="0102B51A" w14:textId="77777777" w:rsidR="0013756D" w:rsidRDefault="0013756D"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3BAB2E5E" w14:textId="77777777" w:rsidR="0013756D" w:rsidRDefault="0013756D"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7D4909CE" w14:textId="77777777" w:rsidR="0013756D" w:rsidRDefault="0013756D"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7F9C53CA" w14:textId="5B58764C" w:rsidR="0013756D" w:rsidRDefault="0013756D"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15EEF015" w14:textId="6BBF1AD9" w:rsidR="0013756D" w:rsidRDefault="007A6ADF"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r>
        <w:rPr>
          <w:rFonts w:ascii="Trajan Pro" w:hAnsi="Trajan Pro"/>
          <w:noProof/>
          <w:sz w:val="32"/>
          <w:szCs w:val="28"/>
        </w:rPr>
        <w:drawing>
          <wp:anchor distT="0" distB="0" distL="114300" distR="114300" simplePos="0" relativeHeight="251661314" behindDoc="0" locked="0" layoutInCell="1" allowOverlap="1" wp14:anchorId="4789195F" wp14:editId="28F8FA0C">
            <wp:simplePos x="0" y="0"/>
            <wp:positionH relativeFrom="margin">
              <wp:align>center</wp:align>
            </wp:positionH>
            <wp:positionV relativeFrom="margin">
              <wp:posOffset>3225165</wp:posOffset>
            </wp:positionV>
            <wp:extent cx="2876550" cy="1029970"/>
            <wp:effectExtent l="0" t="0" r="0"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0" cy="1029970"/>
                    </a:xfrm>
                    <a:prstGeom prst="rect">
                      <a:avLst/>
                    </a:prstGeom>
                  </pic:spPr>
                </pic:pic>
              </a:graphicData>
            </a:graphic>
            <wp14:sizeRelH relativeFrom="margin">
              <wp14:pctWidth>0</wp14:pctWidth>
            </wp14:sizeRelH>
            <wp14:sizeRelV relativeFrom="margin">
              <wp14:pctHeight>0</wp14:pctHeight>
            </wp14:sizeRelV>
          </wp:anchor>
        </w:drawing>
      </w:r>
    </w:p>
    <w:p w14:paraId="7CD85FB0" w14:textId="3BDA8AE9" w:rsidR="0013756D" w:rsidRDefault="0013756D"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6B99A535" w14:textId="77777777" w:rsidR="0013756D" w:rsidRDefault="0013756D"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13AEF8D2" w14:textId="77777777" w:rsidR="0013756D" w:rsidRDefault="0013756D"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6CB9308A" w14:textId="77777777" w:rsidR="007A6ADF" w:rsidRDefault="007A6ADF"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5B963FD9" w14:textId="77777777" w:rsidR="007A6ADF" w:rsidRDefault="007A6ADF"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279535D3" w14:textId="07E2445F" w:rsidR="007A6ADF" w:rsidRDefault="008465F2"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r>
        <w:rPr>
          <w:rFonts w:ascii="Trajan Pro" w:eastAsia="Calibri" w:hAnsi="Trajan Pro" w:cs="Trajan Pro"/>
          <w:color w:val="000000"/>
          <w:sz w:val="32"/>
          <w:szCs w:val="32"/>
          <w:lang w:bidi="ar-SA"/>
        </w:rPr>
        <w:t xml:space="preserve">NASB Board Leadership </w:t>
      </w:r>
      <w:r w:rsidR="003B2888">
        <w:rPr>
          <w:rFonts w:ascii="Trajan Pro" w:eastAsia="Calibri" w:hAnsi="Trajan Pro" w:cs="Trajan Pro"/>
          <w:color w:val="000000"/>
          <w:sz w:val="32"/>
          <w:szCs w:val="32"/>
          <w:lang w:bidi="ar-SA"/>
        </w:rPr>
        <w:t>Team</w:t>
      </w:r>
      <w:r w:rsidR="00622067">
        <w:rPr>
          <w:rFonts w:ascii="Trajan Pro" w:eastAsia="Calibri" w:hAnsi="Trajan Pro" w:cs="Trajan Pro"/>
          <w:color w:val="000000"/>
          <w:sz w:val="32"/>
          <w:szCs w:val="32"/>
          <w:lang w:bidi="ar-SA"/>
        </w:rPr>
        <w:t xml:space="preserve"> Mission</w:t>
      </w:r>
      <w:r w:rsidR="003B2888">
        <w:rPr>
          <w:rFonts w:ascii="Trajan Pro" w:eastAsia="Calibri" w:hAnsi="Trajan Pro" w:cs="Trajan Pro"/>
          <w:color w:val="000000"/>
          <w:sz w:val="32"/>
          <w:szCs w:val="32"/>
          <w:lang w:bidi="ar-SA"/>
        </w:rPr>
        <w:t xml:space="preserve"> </w:t>
      </w:r>
    </w:p>
    <w:p w14:paraId="0E65B680" w14:textId="77777777" w:rsidR="002C5298" w:rsidRDefault="002C5298"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p>
    <w:p w14:paraId="76288B8B" w14:textId="312F8A88" w:rsidR="003B2888" w:rsidRDefault="00417F7C" w:rsidP="0013756D">
      <w:pPr>
        <w:autoSpaceDE w:val="0"/>
        <w:autoSpaceDN w:val="0"/>
        <w:adjustRightInd w:val="0"/>
        <w:spacing w:after="0" w:line="240" w:lineRule="auto"/>
        <w:jc w:val="center"/>
        <w:rPr>
          <w:rFonts w:ascii="Trajan Pro" w:eastAsia="Calibri" w:hAnsi="Trajan Pro" w:cs="Trajan Pro"/>
          <w:color w:val="000000"/>
          <w:sz w:val="32"/>
          <w:szCs w:val="32"/>
          <w:lang w:bidi="ar-SA"/>
        </w:rPr>
      </w:pPr>
      <w:r>
        <w:rPr>
          <w:rFonts w:ascii="Trajan Pro" w:eastAsia="Calibri" w:hAnsi="Trajan Pro" w:cs="Trajan Pro"/>
          <w:color w:val="000000"/>
          <w:sz w:val="32"/>
          <w:szCs w:val="32"/>
          <w:lang w:bidi="ar-SA"/>
        </w:rPr>
        <w:t xml:space="preserve">to promote and advance </w:t>
      </w:r>
      <w:r w:rsidR="00993F97">
        <w:rPr>
          <w:rFonts w:ascii="Trajan Pro" w:eastAsia="Calibri" w:hAnsi="Trajan Pro" w:cs="Trajan Pro"/>
          <w:color w:val="000000"/>
          <w:sz w:val="32"/>
          <w:szCs w:val="32"/>
          <w:lang w:bidi="ar-SA"/>
        </w:rPr>
        <w:t>effective</w:t>
      </w:r>
      <w:r>
        <w:rPr>
          <w:rFonts w:ascii="Trajan Pro" w:eastAsia="Calibri" w:hAnsi="Trajan Pro" w:cs="Trajan Pro"/>
          <w:color w:val="000000"/>
          <w:sz w:val="32"/>
          <w:szCs w:val="32"/>
          <w:lang w:bidi="ar-SA"/>
        </w:rPr>
        <w:t xml:space="preserve"> board </w:t>
      </w:r>
      <w:r w:rsidR="002C5298">
        <w:rPr>
          <w:rFonts w:ascii="Trajan Pro" w:eastAsia="Calibri" w:hAnsi="Trajan Pro" w:cs="Trajan Pro"/>
          <w:color w:val="000000"/>
          <w:sz w:val="32"/>
          <w:szCs w:val="32"/>
          <w:lang w:bidi="ar-SA"/>
        </w:rPr>
        <w:br/>
      </w:r>
      <w:r>
        <w:rPr>
          <w:rFonts w:ascii="Trajan Pro" w:eastAsia="Calibri" w:hAnsi="Trajan Pro" w:cs="Trajan Pro"/>
          <w:color w:val="000000"/>
          <w:sz w:val="32"/>
          <w:szCs w:val="32"/>
          <w:lang w:bidi="ar-SA"/>
        </w:rPr>
        <w:t xml:space="preserve">governance </w:t>
      </w:r>
      <w:r w:rsidR="00993F97">
        <w:rPr>
          <w:rFonts w:ascii="Trajan Pro" w:eastAsia="Calibri" w:hAnsi="Trajan Pro" w:cs="Trajan Pro"/>
          <w:color w:val="000000"/>
          <w:sz w:val="32"/>
          <w:szCs w:val="32"/>
          <w:lang w:bidi="ar-SA"/>
        </w:rPr>
        <w:t xml:space="preserve">and leadership </w:t>
      </w:r>
      <w:r w:rsidR="00622067">
        <w:rPr>
          <w:rFonts w:ascii="Trajan Pro" w:eastAsia="Calibri" w:hAnsi="Trajan Pro" w:cs="Trajan Pro"/>
          <w:color w:val="000000"/>
          <w:sz w:val="32"/>
          <w:szCs w:val="32"/>
          <w:lang w:bidi="ar-SA"/>
        </w:rPr>
        <w:t xml:space="preserve">to support </w:t>
      </w:r>
      <w:r w:rsidR="002C5298">
        <w:rPr>
          <w:rFonts w:ascii="Trajan Pro" w:eastAsia="Calibri" w:hAnsi="Trajan Pro" w:cs="Trajan Pro"/>
          <w:color w:val="000000"/>
          <w:sz w:val="32"/>
          <w:szCs w:val="32"/>
          <w:lang w:bidi="ar-SA"/>
        </w:rPr>
        <w:br/>
      </w:r>
      <w:r w:rsidR="00622067">
        <w:rPr>
          <w:rFonts w:ascii="Trajan Pro" w:eastAsia="Calibri" w:hAnsi="Trajan Pro" w:cs="Trajan Pro"/>
          <w:color w:val="000000"/>
          <w:sz w:val="32"/>
          <w:szCs w:val="32"/>
          <w:lang w:bidi="ar-SA"/>
        </w:rPr>
        <w:t xml:space="preserve">learning for all </w:t>
      </w:r>
      <w:r>
        <w:rPr>
          <w:rFonts w:ascii="Trajan Pro" w:eastAsia="Calibri" w:hAnsi="Trajan Pro" w:cs="Trajan Pro"/>
          <w:color w:val="000000"/>
          <w:sz w:val="32"/>
          <w:szCs w:val="32"/>
          <w:lang w:bidi="ar-SA"/>
        </w:rPr>
        <w:t>student</w:t>
      </w:r>
      <w:r w:rsidR="00622067">
        <w:rPr>
          <w:rFonts w:ascii="Trajan Pro" w:eastAsia="Calibri" w:hAnsi="Trajan Pro" w:cs="Trajan Pro"/>
          <w:color w:val="000000"/>
          <w:sz w:val="32"/>
          <w:szCs w:val="32"/>
          <w:lang w:bidi="ar-SA"/>
        </w:rPr>
        <w:t>s</w:t>
      </w:r>
      <w:r w:rsidR="00636E78">
        <w:rPr>
          <w:rFonts w:ascii="Trajan Pro" w:eastAsia="Calibri" w:hAnsi="Trajan Pro" w:cs="Trajan Pro"/>
          <w:color w:val="000000"/>
          <w:sz w:val="32"/>
          <w:szCs w:val="32"/>
          <w:lang w:bidi="ar-SA"/>
        </w:rPr>
        <w:t>.</w:t>
      </w:r>
    </w:p>
    <w:p w14:paraId="5E88CAD6" w14:textId="1E03E81E" w:rsidR="003B2888" w:rsidRPr="003B2888" w:rsidRDefault="003B2888" w:rsidP="004B6EB6">
      <w:pPr>
        <w:widowControl w:val="0"/>
        <w:spacing w:after="120" w:line="285" w:lineRule="auto"/>
        <w:jc w:val="center"/>
        <w:rPr>
          <w:rFonts w:ascii="Minion Pro" w:hAnsi="Minion Pro" w:cs="Calibri"/>
          <w:color w:val="000000"/>
          <w:kern w:val="28"/>
          <w:sz w:val="24"/>
          <w:szCs w:val="24"/>
          <w:lang w:bidi="ar-SA"/>
          <w14:cntxtAlts/>
        </w:rPr>
      </w:pPr>
    </w:p>
    <w:p w14:paraId="4B07E677" w14:textId="77777777" w:rsidR="000412E7" w:rsidRDefault="000412E7" w:rsidP="0013756D">
      <w:pPr>
        <w:autoSpaceDE w:val="0"/>
        <w:autoSpaceDN w:val="0"/>
        <w:adjustRightInd w:val="0"/>
        <w:spacing w:after="0" w:line="240" w:lineRule="auto"/>
        <w:jc w:val="center"/>
        <w:rPr>
          <w:rFonts w:ascii="Minion Pro" w:eastAsia="Calibri" w:hAnsi="Minion Pro" w:cs="Trajan Pro"/>
          <w:color w:val="000000"/>
          <w:sz w:val="32"/>
          <w:szCs w:val="32"/>
          <w:lang w:bidi="ar-SA"/>
        </w:rPr>
      </w:pPr>
      <w:r>
        <w:rPr>
          <w:rFonts w:ascii="Minion Pro" w:eastAsia="Calibri" w:hAnsi="Minion Pro" w:cs="Trajan Pro"/>
          <w:color w:val="000000"/>
          <w:sz w:val="32"/>
          <w:szCs w:val="32"/>
          <w:lang w:bidi="ar-SA"/>
        </w:rPr>
        <w:t>Marcia R. Herring</w:t>
      </w:r>
    </w:p>
    <w:p w14:paraId="6542E0A2" w14:textId="77777777" w:rsidR="000412E7" w:rsidRDefault="000412E7" w:rsidP="0013756D">
      <w:pPr>
        <w:autoSpaceDE w:val="0"/>
        <w:autoSpaceDN w:val="0"/>
        <w:adjustRightInd w:val="0"/>
        <w:spacing w:after="0" w:line="240" w:lineRule="auto"/>
        <w:jc w:val="center"/>
        <w:rPr>
          <w:rFonts w:ascii="Minion Pro" w:eastAsia="Calibri" w:hAnsi="Minion Pro" w:cs="Trajan Pro"/>
          <w:color w:val="000000"/>
          <w:sz w:val="32"/>
          <w:szCs w:val="32"/>
          <w:lang w:bidi="ar-SA"/>
        </w:rPr>
      </w:pPr>
      <w:r>
        <w:rPr>
          <w:rFonts w:ascii="Minion Pro" w:eastAsia="Calibri" w:hAnsi="Minion Pro" w:cs="Trajan Pro"/>
          <w:color w:val="000000"/>
          <w:sz w:val="32"/>
          <w:szCs w:val="32"/>
          <w:lang w:bidi="ar-SA"/>
        </w:rPr>
        <w:t>NASB Director of Board Leadership</w:t>
      </w:r>
    </w:p>
    <w:p w14:paraId="6FC79401" w14:textId="47DF2CD2" w:rsidR="000412E7" w:rsidRDefault="002C5298" w:rsidP="0013756D">
      <w:pPr>
        <w:autoSpaceDE w:val="0"/>
        <w:autoSpaceDN w:val="0"/>
        <w:adjustRightInd w:val="0"/>
        <w:spacing w:after="0" w:line="240" w:lineRule="auto"/>
        <w:jc w:val="center"/>
        <w:rPr>
          <w:rFonts w:ascii="Minion Pro" w:eastAsia="Calibri" w:hAnsi="Minion Pro" w:cs="Trajan Pro"/>
          <w:color w:val="000000"/>
          <w:sz w:val="32"/>
          <w:szCs w:val="32"/>
          <w:lang w:bidi="ar-SA"/>
        </w:rPr>
      </w:pPr>
      <w:hyperlink r:id="rId14" w:history="1">
        <w:r w:rsidR="000412E7" w:rsidRPr="003E15B8">
          <w:rPr>
            <w:rStyle w:val="Hyperlink"/>
            <w:rFonts w:ascii="Minion Pro" w:eastAsia="Calibri" w:hAnsi="Minion Pro" w:cs="Trajan Pro"/>
            <w:sz w:val="32"/>
            <w:szCs w:val="32"/>
            <w:lang w:bidi="ar-SA"/>
          </w:rPr>
          <w:t>mherring@NASBonline.org</w:t>
        </w:r>
      </w:hyperlink>
    </w:p>
    <w:p w14:paraId="2E130A56" w14:textId="77777777" w:rsidR="000412E7" w:rsidRDefault="000412E7" w:rsidP="0013756D">
      <w:pPr>
        <w:autoSpaceDE w:val="0"/>
        <w:autoSpaceDN w:val="0"/>
        <w:adjustRightInd w:val="0"/>
        <w:spacing w:after="0" w:line="240" w:lineRule="auto"/>
        <w:jc w:val="center"/>
        <w:rPr>
          <w:rFonts w:ascii="Minion Pro" w:eastAsia="Calibri" w:hAnsi="Minion Pro" w:cs="Trajan Pro"/>
          <w:color w:val="000000"/>
          <w:sz w:val="32"/>
          <w:szCs w:val="32"/>
          <w:lang w:bidi="ar-SA"/>
        </w:rPr>
      </w:pPr>
      <w:r>
        <w:rPr>
          <w:rFonts w:ascii="Minion Pro" w:eastAsia="Calibri" w:hAnsi="Minion Pro" w:cs="Trajan Pro"/>
          <w:color w:val="000000"/>
          <w:sz w:val="32"/>
          <w:szCs w:val="32"/>
          <w:lang w:bidi="ar-SA"/>
        </w:rPr>
        <w:t>1.800.422.4572</w:t>
      </w:r>
    </w:p>
    <w:p w14:paraId="17F996B6" w14:textId="1E61EECE" w:rsidR="000E663E" w:rsidRPr="00035B4A" w:rsidRDefault="000E663E" w:rsidP="0013756D">
      <w:pPr>
        <w:autoSpaceDE w:val="0"/>
        <w:autoSpaceDN w:val="0"/>
        <w:adjustRightInd w:val="0"/>
        <w:spacing w:after="0" w:line="240" w:lineRule="auto"/>
        <w:jc w:val="center"/>
        <w:rPr>
          <w:rFonts w:ascii="Minion Pro" w:eastAsia="Calibri" w:hAnsi="Minion Pro" w:cs="Trajan Pro"/>
          <w:color w:val="000000"/>
          <w:sz w:val="32"/>
          <w:szCs w:val="32"/>
          <w:lang w:bidi="ar-SA"/>
        </w:rPr>
      </w:pPr>
      <w:r w:rsidRPr="00035B4A">
        <w:rPr>
          <w:rFonts w:ascii="Minion Pro" w:eastAsia="Calibri" w:hAnsi="Minion Pro" w:cs="Trajan Pro"/>
          <w:color w:val="000000"/>
          <w:sz w:val="32"/>
          <w:szCs w:val="32"/>
          <w:lang w:bidi="ar-SA"/>
        </w:rPr>
        <w:br w:type="page"/>
      </w:r>
    </w:p>
    <w:p w14:paraId="58A2610E" w14:textId="70849BD7" w:rsidR="00966FDF" w:rsidRPr="004B05E4" w:rsidRDefault="00966FDF" w:rsidP="00586161">
      <w:pPr>
        <w:pBdr>
          <w:bottom w:val="single" w:sz="4" w:space="1" w:color="auto"/>
        </w:pBdr>
        <w:autoSpaceDE w:val="0"/>
        <w:autoSpaceDN w:val="0"/>
        <w:adjustRightInd w:val="0"/>
        <w:spacing w:after="0" w:line="240" w:lineRule="auto"/>
        <w:jc w:val="right"/>
        <w:rPr>
          <w:rFonts w:ascii="Trajan Pro" w:eastAsia="Calibri" w:hAnsi="Trajan Pro" w:cs="Trajan Pro"/>
          <w:color w:val="365F91" w:themeColor="accent1" w:themeShade="BF"/>
          <w:sz w:val="32"/>
          <w:szCs w:val="32"/>
          <w:lang w:bidi="ar-SA"/>
        </w:rPr>
      </w:pPr>
      <w:r w:rsidRPr="00DD5BFB">
        <w:rPr>
          <w:rFonts w:ascii="Trajan Pro" w:eastAsia="Calibri" w:hAnsi="Trajan Pro" w:cs="Trajan Pro"/>
          <w:color w:val="365F91" w:themeColor="accent1" w:themeShade="BF"/>
          <w:sz w:val="28"/>
          <w:szCs w:val="28"/>
          <w:lang w:bidi="ar-SA"/>
        </w:rPr>
        <w:lastRenderedPageBreak/>
        <w:t>20</w:t>
      </w:r>
      <w:r w:rsidR="001B3B17" w:rsidRPr="00DD5BFB">
        <w:rPr>
          <w:rFonts w:ascii="Trajan Pro" w:eastAsia="Calibri" w:hAnsi="Trajan Pro" w:cs="Trajan Pro"/>
          <w:color w:val="365F91" w:themeColor="accent1" w:themeShade="BF"/>
          <w:sz w:val="28"/>
          <w:szCs w:val="28"/>
          <w:lang w:bidi="ar-SA"/>
        </w:rPr>
        <w:t>2</w:t>
      </w:r>
      <w:r w:rsidR="00EB5E47" w:rsidRPr="00DD5BFB">
        <w:rPr>
          <w:rFonts w:ascii="Trajan Pro" w:eastAsia="Calibri" w:hAnsi="Trajan Pro" w:cs="Trajan Pro"/>
          <w:color w:val="365F91" w:themeColor="accent1" w:themeShade="BF"/>
          <w:sz w:val="28"/>
          <w:szCs w:val="28"/>
          <w:lang w:bidi="ar-SA"/>
        </w:rPr>
        <w:t>1</w:t>
      </w:r>
      <w:r w:rsidRPr="00DD5BFB">
        <w:rPr>
          <w:rFonts w:ascii="Trajan Pro" w:eastAsia="Calibri" w:hAnsi="Trajan Pro" w:cs="Trajan Pro"/>
          <w:color w:val="365F91" w:themeColor="accent1" w:themeShade="BF"/>
          <w:sz w:val="28"/>
          <w:szCs w:val="28"/>
          <w:lang w:bidi="ar-SA"/>
        </w:rPr>
        <w:t xml:space="preserve"> NASB Annual Board Calendar</w:t>
      </w:r>
    </w:p>
    <w:p w14:paraId="1E71F89E" w14:textId="77777777" w:rsidR="00314306" w:rsidRDefault="00966FDF" w:rsidP="00EB5E47">
      <w:pPr>
        <w:autoSpaceDE w:val="0"/>
        <w:autoSpaceDN w:val="0"/>
        <w:adjustRightInd w:val="0"/>
        <w:spacing w:after="0" w:line="240" w:lineRule="auto"/>
        <w:rPr>
          <w:rFonts w:ascii="Minion Pro" w:eastAsia="Calibri" w:hAnsi="Minion Pro" w:cs="PalatinoLinotype-Roman"/>
          <w:color w:val="000000"/>
          <w:sz w:val="22"/>
          <w:szCs w:val="22"/>
          <w:lang w:bidi="ar-SA"/>
        </w:rPr>
      </w:pPr>
      <w:r w:rsidRPr="009A6A6F">
        <w:rPr>
          <w:rFonts w:ascii="Minion Pro" w:eastAsia="Calibri" w:hAnsi="Minion Pro" w:cs="PalatinoLinotype-Roman"/>
          <w:color w:val="000000"/>
          <w:sz w:val="22"/>
          <w:szCs w:val="22"/>
          <w:lang w:bidi="ar-SA"/>
        </w:rPr>
        <w:t xml:space="preserve">The </w:t>
      </w:r>
      <w:r w:rsidR="00314306">
        <w:rPr>
          <w:rFonts w:ascii="Minion Pro" w:eastAsia="Calibri" w:hAnsi="Minion Pro" w:cs="PalatinoLinotype-Roman"/>
          <w:color w:val="000000"/>
          <w:sz w:val="22"/>
          <w:szCs w:val="22"/>
          <w:lang w:bidi="ar-SA"/>
        </w:rPr>
        <w:t xml:space="preserve">NASB </w:t>
      </w:r>
      <w:r w:rsidRPr="009A6A6F">
        <w:rPr>
          <w:rFonts w:ascii="Minion Pro" w:eastAsia="Calibri" w:hAnsi="Minion Pro" w:cs="PalatinoLinotype-Roman"/>
          <w:color w:val="000000"/>
          <w:sz w:val="22"/>
          <w:szCs w:val="22"/>
          <w:lang w:bidi="ar-SA"/>
        </w:rPr>
        <w:t>Annual Board Calendar is a dynamic document to assist school boards regarding important conference dates, report</w:t>
      </w:r>
      <w:r w:rsidR="00E14FD9">
        <w:rPr>
          <w:rFonts w:ascii="Minion Pro" w:eastAsia="Calibri" w:hAnsi="Minion Pro" w:cs="PalatinoLinotype-Roman"/>
          <w:color w:val="000000"/>
          <w:sz w:val="22"/>
          <w:szCs w:val="22"/>
          <w:lang w:bidi="ar-SA"/>
        </w:rPr>
        <w:t>ing</w:t>
      </w:r>
      <w:r w:rsidRPr="009A6A6F">
        <w:rPr>
          <w:rFonts w:ascii="Minion Pro" w:eastAsia="Calibri" w:hAnsi="Minion Pro" w:cs="PalatinoLinotype-Roman"/>
          <w:color w:val="000000"/>
          <w:sz w:val="22"/>
          <w:szCs w:val="22"/>
          <w:lang w:bidi="ar-SA"/>
        </w:rPr>
        <w:t xml:space="preserve"> deadlines, </w:t>
      </w:r>
      <w:r w:rsidR="00E14FD9">
        <w:rPr>
          <w:rFonts w:ascii="Minion Pro" w:eastAsia="Calibri" w:hAnsi="Minion Pro" w:cs="PalatinoLinotype-Roman"/>
          <w:color w:val="000000"/>
          <w:sz w:val="22"/>
          <w:szCs w:val="22"/>
          <w:lang w:bidi="ar-SA"/>
        </w:rPr>
        <w:t>recommended</w:t>
      </w:r>
      <w:r w:rsidRPr="009A6A6F">
        <w:rPr>
          <w:rFonts w:ascii="Minion Pro" w:eastAsia="Calibri" w:hAnsi="Minion Pro" w:cs="PalatinoLinotype-Roman"/>
          <w:color w:val="000000"/>
          <w:sz w:val="22"/>
          <w:szCs w:val="22"/>
          <w:lang w:bidi="ar-SA"/>
        </w:rPr>
        <w:t xml:space="preserve"> work sessions, and planning reminders. The calendar is constantly evolving</w:t>
      </w:r>
      <w:r w:rsidR="00AF2A9C">
        <w:rPr>
          <w:rFonts w:ascii="Minion Pro" w:eastAsia="Calibri" w:hAnsi="Minion Pro" w:cs="PalatinoLinotype-Roman"/>
          <w:color w:val="000000"/>
          <w:sz w:val="22"/>
          <w:szCs w:val="22"/>
          <w:lang w:bidi="ar-SA"/>
        </w:rPr>
        <w:t xml:space="preserve"> </w:t>
      </w:r>
      <w:r w:rsidRPr="009A6A6F">
        <w:rPr>
          <w:rFonts w:ascii="Minion Pro" w:eastAsia="Calibri" w:hAnsi="Minion Pro" w:cs="PalatinoLinotype-Roman"/>
          <w:color w:val="000000"/>
          <w:sz w:val="22"/>
          <w:szCs w:val="22"/>
          <w:lang w:bidi="ar-SA"/>
        </w:rPr>
        <w:t xml:space="preserve">as issues and interests unfold. The board president and superintendent collectively should review and update the calendar monthly and include it in the board packet. Please note, this calendar does not include all items a board needs to be aware of, but should serve as a starting point which includes some primary planning and policy functions. NASB is not responsible for any missing information or dates. The user is responsible for reading and understanding the requirements of each statute and deadline. Neither this document nor any of the information in this document is to be used as a formal legal opinion nor is it intended to be used as a substitute for the advice of the user’s </w:t>
      </w:r>
      <w:r w:rsidR="000A44F4">
        <w:rPr>
          <w:rFonts w:ascii="Minion Pro" w:eastAsia="Calibri" w:hAnsi="Minion Pro" w:cs="PalatinoLinotype-Roman"/>
          <w:color w:val="000000"/>
          <w:sz w:val="22"/>
          <w:szCs w:val="22"/>
          <w:lang w:bidi="ar-SA"/>
        </w:rPr>
        <w:t xml:space="preserve">school </w:t>
      </w:r>
      <w:r w:rsidRPr="009A6A6F">
        <w:rPr>
          <w:rFonts w:ascii="Minion Pro" w:eastAsia="Calibri" w:hAnsi="Minion Pro" w:cs="PalatinoLinotype-Roman"/>
          <w:color w:val="000000"/>
          <w:sz w:val="22"/>
          <w:szCs w:val="22"/>
          <w:lang w:bidi="ar-SA"/>
        </w:rPr>
        <w:t xml:space="preserve">attorney. NASB recommends the </w:t>
      </w:r>
      <w:r w:rsidR="005448A9">
        <w:rPr>
          <w:rFonts w:ascii="Minion Pro" w:eastAsia="Calibri" w:hAnsi="Minion Pro" w:cs="PalatinoLinotype-Roman"/>
          <w:color w:val="000000"/>
          <w:sz w:val="22"/>
          <w:szCs w:val="22"/>
          <w:lang w:bidi="ar-SA"/>
        </w:rPr>
        <w:t>user</w:t>
      </w:r>
      <w:r w:rsidRPr="009A6A6F">
        <w:rPr>
          <w:rFonts w:ascii="Minion Pro" w:eastAsia="Calibri" w:hAnsi="Minion Pro" w:cs="PalatinoLinotype-Roman"/>
          <w:color w:val="000000"/>
          <w:sz w:val="22"/>
          <w:szCs w:val="22"/>
          <w:lang w:bidi="ar-SA"/>
        </w:rPr>
        <w:t xml:space="preserve"> contact the</w:t>
      </w:r>
      <w:r w:rsidR="005448A9">
        <w:rPr>
          <w:rFonts w:ascii="Minion Pro" w:eastAsia="Calibri" w:hAnsi="Minion Pro" w:cs="PalatinoLinotype-Roman"/>
          <w:color w:val="000000"/>
          <w:sz w:val="22"/>
          <w:szCs w:val="22"/>
          <w:lang w:bidi="ar-SA"/>
        </w:rPr>
        <w:t xml:space="preserve"> board school attorney</w:t>
      </w:r>
      <w:r w:rsidRPr="009A6A6F">
        <w:rPr>
          <w:rFonts w:ascii="Minion Pro" w:eastAsia="Calibri" w:hAnsi="Minion Pro" w:cs="PalatinoLinotype-Roman"/>
          <w:color w:val="000000"/>
          <w:sz w:val="22"/>
          <w:szCs w:val="22"/>
          <w:lang w:bidi="ar-SA"/>
        </w:rPr>
        <w:t xml:space="preserve"> for formal legal advice.</w:t>
      </w:r>
    </w:p>
    <w:p w14:paraId="761E42A8" w14:textId="77777777" w:rsidR="00314306" w:rsidRPr="003A0FDD" w:rsidRDefault="00314306" w:rsidP="00EB5E47">
      <w:pPr>
        <w:autoSpaceDE w:val="0"/>
        <w:autoSpaceDN w:val="0"/>
        <w:adjustRightInd w:val="0"/>
        <w:spacing w:after="0" w:line="240" w:lineRule="auto"/>
        <w:rPr>
          <w:rFonts w:ascii="Minion Pro" w:eastAsia="Calibri" w:hAnsi="Minion Pro" w:cs="PalatinoLinotype-Roman"/>
          <w:color w:val="000000"/>
          <w:sz w:val="6"/>
          <w:szCs w:val="8"/>
          <w:lang w:bidi="ar-SA"/>
        </w:rPr>
      </w:pPr>
    </w:p>
    <w:p w14:paraId="78AFDD24" w14:textId="4C053764" w:rsidR="00966FDF" w:rsidRPr="009A6A6F" w:rsidRDefault="00966FDF" w:rsidP="00EB5E47">
      <w:pPr>
        <w:autoSpaceDE w:val="0"/>
        <w:autoSpaceDN w:val="0"/>
        <w:adjustRightInd w:val="0"/>
        <w:spacing w:after="0" w:line="240" w:lineRule="auto"/>
        <w:rPr>
          <w:rFonts w:ascii="Minion Pro" w:eastAsia="Calibri" w:hAnsi="Minion Pro" w:cs="PalatinoLinotype-Roman"/>
          <w:color w:val="000000"/>
          <w:sz w:val="22"/>
          <w:szCs w:val="22"/>
          <w:lang w:bidi="ar-SA"/>
        </w:rPr>
      </w:pPr>
      <w:r w:rsidRPr="009A6A6F">
        <w:rPr>
          <w:rFonts w:ascii="Minion Pro" w:eastAsia="Calibri" w:hAnsi="Minion Pro" w:cs="PalatinoLinotype-Roman"/>
          <w:color w:val="000000"/>
          <w:sz w:val="22"/>
          <w:szCs w:val="22"/>
          <w:lang w:bidi="ar-SA"/>
        </w:rPr>
        <w:t xml:space="preserve">To operate with a comprehensive </w:t>
      </w:r>
      <w:r w:rsidR="003A0FDD">
        <w:rPr>
          <w:rFonts w:ascii="Minion Pro" w:eastAsia="Calibri" w:hAnsi="Minion Pro" w:cs="PalatinoLinotype-Roman"/>
          <w:color w:val="000000"/>
          <w:sz w:val="22"/>
          <w:szCs w:val="22"/>
          <w:lang w:bidi="ar-SA"/>
        </w:rPr>
        <w:t xml:space="preserve">NASB </w:t>
      </w:r>
      <w:r w:rsidRPr="009A6A6F">
        <w:rPr>
          <w:rFonts w:ascii="Minion Pro" w:eastAsia="Calibri" w:hAnsi="Minion Pro" w:cs="PalatinoLinotype-Roman"/>
          <w:color w:val="000000"/>
          <w:sz w:val="22"/>
          <w:szCs w:val="22"/>
          <w:lang w:bidi="ar-SA"/>
        </w:rPr>
        <w:t>Annual Board Calendar, the Association encourages you to review the sites</w:t>
      </w:r>
      <w:r w:rsidR="007906AE">
        <w:rPr>
          <w:rFonts w:ascii="Minion Pro" w:eastAsia="Calibri" w:hAnsi="Minion Pro" w:cs="PalatinoLinotype-Roman"/>
          <w:color w:val="000000"/>
          <w:sz w:val="22"/>
          <w:szCs w:val="22"/>
          <w:lang w:bidi="ar-SA"/>
        </w:rPr>
        <w:t xml:space="preserve"> listed below</w:t>
      </w:r>
      <w:r w:rsidRPr="009A6A6F">
        <w:rPr>
          <w:rFonts w:ascii="Minion Pro" w:eastAsia="Calibri" w:hAnsi="Minion Pro" w:cs="PalatinoLinotype-Roman"/>
          <w:color w:val="000000"/>
          <w:sz w:val="22"/>
          <w:szCs w:val="22"/>
          <w:lang w:bidi="ar-SA"/>
        </w:rPr>
        <w:t xml:space="preserve"> for additional deadlines your district may be required to follow:</w:t>
      </w:r>
    </w:p>
    <w:p w14:paraId="26F13BD6" w14:textId="77777777" w:rsidR="00966FDF" w:rsidRPr="009A6A6F" w:rsidRDefault="00966FDF" w:rsidP="00EB5E47">
      <w:pPr>
        <w:autoSpaceDE w:val="0"/>
        <w:autoSpaceDN w:val="0"/>
        <w:adjustRightInd w:val="0"/>
        <w:spacing w:after="0" w:line="240" w:lineRule="auto"/>
        <w:rPr>
          <w:rFonts w:ascii="Minion Pro" w:eastAsia="Calibri" w:hAnsi="Minion Pro" w:cs="PalatinoLinotype-Roman"/>
          <w:color w:val="000000"/>
          <w:sz w:val="22"/>
          <w:szCs w:val="22"/>
          <w:lang w:bidi="ar-SA"/>
        </w:rPr>
      </w:pPr>
    </w:p>
    <w:p w14:paraId="13F5C339" w14:textId="564F0E10" w:rsidR="00473A22" w:rsidRPr="00473A22" w:rsidRDefault="00966FDF" w:rsidP="00473A22">
      <w:pPr>
        <w:pStyle w:val="ListParagraph"/>
        <w:numPr>
          <w:ilvl w:val="0"/>
          <w:numId w:val="25"/>
        </w:numPr>
        <w:autoSpaceDE w:val="0"/>
        <w:autoSpaceDN w:val="0"/>
        <w:adjustRightInd w:val="0"/>
        <w:spacing w:after="0" w:line="240" w:lineRule="auto"/>
        <w:jc w:val="left"/>
        <w:rPr>
          <w:rStyle w:val="Hyperlink"/>
          <w:rFonts w:ascii="Minion Pro" w:eastAsia="Calibri" w:hAnsi="Minion Pro" w:cs="PalatinoLinotype-Roman"/>
          <w:color w:val="000000"/>
          <w:sz w:val="22"/>
          <w:szCs w:val="22"/>
          <w:u w:val="none"/>
          <w:lang w:bidi="ar-SA"/>
        </w:rPr>
      </w:pPr>
      <w:r w:rsidRPr="00CC2A75">
        <w:rPr>
          <w:rFonts w:ascii="Minion Pro" w:eastAsia="Calibri" w:hAnsi="Minion Pro" w:cs="PalatinoLinotype-Roman"/>
          <w:color w:val="000000"/>
          <w:sz w:val="22"/>
          <w:szCs w:val="22"/>
          <w:lang w:bidi="ar-SA"/>
        </w:rPr>
        <w:t>Nebraska Department of Education Master Calendar - Identifies all state mandated deadlines to ensure</w:t>
      </w:r>
      <w:r w:rsidR="00404FE6" w:rsidRPr="00CC2A75">
        <w:rPr>
          <w:rFonts w:ascii="Minion Pro" w:eastAsia="Calibri" w:hAnsi="Minion Pro" w:cs="PalatinoLinotype-Roman"/>
          <w:color w:val="000000"/>
          <w:sz w:val="22"/>
          <w:szCs w:val="22"/>
          <w:lang w:bidi="ar-SA"/>
        </w:rPr>
        <w:t xml:space="preserve"> board and/or </w:t>
      </w:r>
      <w:r w:rsidRPr="00CC2A75">
        <w:rPr>
          <w:rFonts w:ascii="Minion Pro" w:eastAsia="Calibri" w:hAnsi="Minion Pro" w:cs="PalatinoLinotype-Roman"/>
          <w:color w:val="000000"/>
          <w:sz w:val="22"/>
          <w:szCs w:val="22"/>
          <w:lang w:bidi="ar-SA"/>
        </w:rPr>
        <w:t xml:space="preserve">administrative accountability. </w:t>
      </w:r>
      <w:hyperlink r:id="rId15" w:history="1">
        <w:r w:rsidRPr="00CC2A75">
          <w:rPr>
            <w:rStyle w:val="Hyperlink"/>
            <w:rFonts w:ascii="Minion Pro" w:eastAsia="Calibri" w:hAnsi="Minion Pro" w:cs="PalatinoLinotype-Roman"/>
            <w:lang w:bidi="ar-SA"/>
          </w:rPr>
          <w:t>https://www.education.ne.gov/ndecalendar/</w:t>
        </w:r>
      </w:hyperlink>
    </w:p>
    <w:p w14:paraId="31DB6A09" w14:textId="77777777" w:rsidR="00473A22" w:rsidRDefault="00473A22" w:rsidP="00473A22">
      <w:pPr>
        <w:pStyle w:val="ListParagraph"/>
        <w:autoSpaceDE w:val="0"/>
        <w:autoSpaceDN w:val="0"/>
        <w:adjustRightInd w:val="0"/>
        <w:spacing w:after="0" w:line="240" w:lineRule="auto"/>
        <w:jc w:val="left"/>
        <w:rPr>
          <w:rFonts w:ascii="Minion Pro" w:eastAsia="Calibri" w:hAnsi="Minion Pro" w:cs="PalatinoLinotype-Roman"/>
          <w:color w:val="000000"/>
          <w:sz w:val="22"/>
          <w:szCs w:val="22"/>
          <w:lang w:bidi="ar-SA"/>
        </w:rPr>
      </w:pPr>
    </w:p>
    <w:p w14:paraId="435529B7" w14:textId="45EC43E7" w:rsidR="00966FDF" w:rsidRPr="00473A22" w:rsidRDefault="00966FDF" w:rsidP="00473A22">
      <w:pPr>
        <w:pStyle w:val="ListParagraph"/>
        <w:numPr>
          <w:ilvl w:val="0"/>
          <w:numId w:val="25"/>
        </w:numPr>
        <w:autoSpaceDE w:val="0"/>
        <w:autoSpaceDN w:val="0"/>
        <w:adjustRightInd w:val="0"/>
        <w:spacing w:after="0" w:line="240" w:lineRule="auto"/>
        <w:jc w:val="left"/>
        <w:rPr>
          <w:rFonts w:ascii="Minion Pro" w:eastAsia="Calibri" w:hAnsi="Minion Pro" w:cs="PalatinoLinotype-Roman"/>
          <w:color w:val="000000"/>
          <w:sz w:val="22"/>
          <w:szCs w:val="22"/>
          <w:lang w:bidi="ar-SA"/>
        </w:rPr>
      </w:pPr>
      <w:r w:rsidRPr="00473A22">
        <w:rPr>
          <w:rFonts w:ascii="Minion Pro" w:eastAsia="Calibri" w:hAnsi="Minion Pro" w:cs="PalatinoLinotype-Roman"/>
          <w:sz w:val="22"/>
          <w:szCs w:val="22"/>
          <w:lang w:bidi="ar-SA"/>
        </w:rPr>
        <w:t xml:space="preserve">Superintendent Reports – Please note there are various reports superintendents must file that are not all included on this report. The Association suggests that the board work collaboratively with the superintendents to add any required superintendent reporting </w:t>
      </w:r>
      <w:r w:rsidRPr="00473A22">
        <w:rPr>
          <w:rFonts w:ascii="Minion Pro" w:eastAsia="Calibri" w:hAnsi="Minion Pro" w:cs="PalatinoLinotype-Roman"/>
          <w:color w:val="000000"/>
          <w:sz w:val="22"/>
          <w:szCs w:val="22"/>
          <w:lang w:bidi="ar-SA"/>
        </w:rPr>
        <w:t>to this calendar, as needed. Many of these reports can be found in § 79-528</w:t>
      </w:r>
      <w:r w:rsidR="00EF2B6E" w:rsidRPr="00473A22">
        <w:rPr>
          <w:rFonts w:ascii="Minion Pro" w:eastAsia="Calibri" w:hAnsi="Minion Pro" w:cs="PalatinoLinotype-Roman"/>
          <w:color w:val="000000"/>
          <w:sz w:val="22"/>
          <w:szCs w:val="22"/>
          <w:lang w:bidi="ar-SA"/>
        </w:rPr>
        <w:t xml:space="preserve">.  </w:t>
      </w:r>
      <w:r w:rsidRPr="00473A22">
        <w:rPr>
          <w:rFonts w:ascii="Minion Pro" w:eastAsia="Calibri" w:hAnsi="Minion Pro" w:cs="PalatinoLinotype-Roman"/>
          <w:color w:val="000000"/>
          <w:sz w:val="22"/>
          <w:szCs w:val="22"/>
          <w:lang w:bidi="ar-SA"/>
        </w:rPr>
        <w:t xml:space="preserve">There are various federal laws and regulations, which require school districts to adopt certain policies, written procedures, and/or notices. To access a more extensive list of federal policies, please visit:   </w:t>
      </w:r>
      <w:hyperlink r:id="rId16" w:history="1">
        <w:r w:rsidRPr="00473A22">
          <w:rPr>
            <w:rStyle w:val="Hyperlink"/>
            <w:rFonts w:ascii="Minion Pro" w:eastAsia="Calibri" w:hAnsi="Minion Pro" w:cs="Calibri"/>
            <w:lang w:bidi="ar-SA"/>
          </w:rPr>
          <w:t>https://www2.ed.gov/policy/landing.jhtml?src=ft</w:t>
        </w:r>
      </w:hyperlink>
    </w:p>
    <w:p w14:paraId="5EE5F6BD" w14:textId="77777777" w:rsidR="00966FDF" w:rsidRPr="009A6A6F" w:rsidRDefault="00966FDF" w:rsidP="00966FDF">
      <w:pPr>
        <w:autoSpaceDE w:val="0"/>
        <w:autoSpaceDN w:val="0"/>
        <w:adjustRightInd w:val="0"/>
        <w:spacing w:after="0" w:line="240" w:lineRule="auto"/>
        <w:jc w:val="left"/>
        <w:rPr>
          <w:rFonts w:ascii="Minion Pro" w:eastAsia="Calibri" w:hAnsi="Minion Pro" w:cs="Calibri"/>
          <w:color w:val="0000FF"/>
          <w:lang w:bidi="ar-SA"/>
        </w:rPr>
      </w:pPr>
    </w:p>
    <w:p w14:paraId="73751ADF" w14:textId="614536CE" w:rsidR="004D0B26" w:rsidRPr="00587993" w:rsidRDefault="00966FDF" w:rsidP="00587993">
      <w:pPr>
        <w:autoSpaceDE w:val="0"/>
        <w:autoSpaceDN w:val="0"/>
        <w:adjustRightInd w:val="0"/>
        <w:spacing w:after="0" w:line="240" w:lineRule="auto"/>
        <w:rPr>
          <w:rFonts w:ascii="Minion Pro" w:eastAsia="Calibri" w:hAnsi="Minion Pro" w:cs="PalatinoLinotype-Roman"/>
          <w:sz w:val="22"/>
          <w:szCs w:val="22"/>
          <w:lang w:bidi="ar-SA"/>
        </w:rPr>
      </w:pPr>
      <w:r w:rsidRPr="00587993">
        <w:rPr>
          <w:rFonts w:ascii="Minion Pro" w:eastAsia="Calibri" w:hAnsi="Minion Pro" w:cs="PalatinoLinotype-Roman"/>
          <w:sz w:val="22"/>
          <w:szCs w:val="22"/>
          <w:lang w:bidi="ar-SA"/>
        </w:rPr>
        <w:t>The information on the above link is provided by the National School Board Association. NASB does not verify</w:t>
      </w:r>
      <w:r w:rsidR="0037563C" w:rsidRPr="00587993">
        <w:rPr>
          <w:rFonts w:ascii="Minion Pro" w:eastAsia="Calibri" w:hAnsi="Minion Pro" w:cs="PalatinoLinotype-Roman"/>
          <w:sz w:val="22"/>
          <w:szCs w:val="22"/>
          <w:lang w:bidi="ar-SA"/>
        </w:rPr>
        <w:t xml:space="preserve"> </w:t>
      </w:r>
      <w:r w:rsidRPr="00587993">
        <w:rPr>
          <w:rFonts w:ascii="Minion Pro" w:eastAsia="Calibri" w:hAnsi="Minion Pro" w:cs="PalatinoLinotype-Roman"/>
          <w:sz w:val="22"/>
          <w:szCs w:val="22"/>
          <w:lang w:bidi="ar-SA"/>
        </w:rPr>
        <w:t>the accuracy or update the federal policies on the above link, and users should check for updates, or consult the</w:t>
      </w:r>
      <w:r w:rsidR="0037563C" w:rsidRPr="00587993">
        <w:rPr>
          <w:rFonts w:ascii="Minion Pro" w:eastAsia="Calibri" w:hAnsi="Minion Pro" w:cs="PalatinoLinotype-Roman"/>
          <w:sz w:val="22"/>
          <w:szCs w:val="22"/>
          <w:lang w:bidi="ar-SA"/>
        </w:rPr>
        <w:t xml:space="preserve"> board’s </w:t>
      </w:r>
      <w:r w:rsidRPr="00587993">
        <w:rPr>
          <w:rFonts w:ascii="Minion Pro" w:eastAsia="Calibri" w:hAnsi="Minion Pro" w:cs="PalatinoLinotype-Roman"/>
          <w:sz w:val="22"/>
          <w:szCs w:val="22"/>
          <w:lang w:bidi="ar-SA"/>
        </w:rPr>
        <w:t>school attorney.</w:t>
      </w:r>
    </w:p>
    <w:p w14:paraId="3754612A" w14:textId="3B206A6A" w:rsidR="0044142E" w:rsidRPr="00587993" w:rsidRDefault="0044142E" w:rsidP="00587993">
      <w:pPr>
        <w:autoSpaceDE w:val="0"/>
        <w:autoSpaceDN w:val="0"/>
        <w:adjustRightInd w:val="0"/>
        <w:spacing w:after="0" w:line="240" w:lineRule="auto"/>
        <w:rPr>
          <w:rFonts w:ascii="Minion Pro" w:eastAsia="Calibri" w:hAnsi="Minion Pro" w:cs="PalatinoLinotype-Roman"/>
          <w:sz w:val="22"/>
          <w:szCs w:val="22"/>
          <w:lang w:bidi="ar-SA"/>
        </w:rPr>
      </w:pPr>
    </w:p>
    <w:p w14:paraId="77015DCD" w14:textId="77777777" w:rsidR="007607CB" w:rsidRPr="00307ADC" w:rsidRDefault="007607CB" w:rsidP="00587993">
      <w:pPr>
        <w:widowControl w:val="0"/>
        <w:spacing w:after="180" w:line="259" w:lineRule="auto"/>
        <w:rPr>
          <w:rFonts w:ascii="Trajan Pro" w:hAnsi="Trajan Pro" w:cs="Calibri"/>
          <w:b/>
          <w:color w:val="365F91" w:themeColor="accent1" w:themeShade="BF"/>
          <w:kern w:val="28"/>
          <w:sz w:val="24"/>
          <w:szCs w:val="24"/>
          <w:lang w:bidi="ar-SA"/>
          <w14:cntxtAlts/>
        </w:rPr>
      </w:pPr>
      <w:r w:rsidRPr="00307ADC">
        <w:rPr>
          <w:rFonts w:ascii="Trajan Pro" w:hAnsi="Trajan Pro" w:cs="Calibri"/>
          <w:b/>
          <w:color w:val="365F91" w:themeColor="accent1" w:themeShade="BF"/>
          <w:kern w:val="28"/>
          <w:sz w:val="24"/>
          <w:szCs w:val="24"/>
          <w:lang w:bidi="ar-SA"/>
          <w14:cntxtAlts/>
        </w:rPr>
        <w:t>Regular Board Meeting</w:t>
      </w:r>
    </w:p>
    <w:p w14:paraId="0A787803" w14:textId="77777777" w:rsidR="007607CB" w:rsidRPr="007607CB" w:rsidRDefault="007607CB" w:rsidP="00587993">
      <w:pPr>
        <w:widowControl w:val="0"/>
        <w:spacing w:after="180" w:line="259" w:lineRule="auto"/>
        <w:rPr>
          <w:rFonts w:ascii="Minion Pro" w:hAnsi="Minion Pro" w:cs="Calibri"/>
          <w:kern w:val="28"/>
          <w:sz w:val="22"/>
          <w:szCs w:val="22"/>
          <w:lang w:bidi="ar-SA"/>
          <w14:cntxtAlts/>
        </w:rPr>
      </w:pPr>
      <w:r w:rsidRPr="007607CB">
        <w:rPr>
          <w:rFonts w:ascii="Minion Pro" w:hAnsi="Minion Pro" w:cs="Calibri"/>
          <w:kern w:val="28"/>
          <w:sz w:val="22"/>
          <w:szCs w:val="22"/>
          <w:lang w:bidi="ar-SA"/>
          <w14:cntxtAlts/>
        </w:rPr>
        <w:t xml:space="preserve">The regular monthly board meeting is one of the primary duties of the Board of Education.  The board meeting is the primary setting for the board to transact regular monthly board business, instruction, and student learning.  Through the work of the board and administration, the district’s mission, vision, and goals define direction for education, define policy which delegates authority and governs decision-making, continually monitors instruction and learning and how resources are managed to ensure the students, staff, and facilities receive appropriate and necessary funding to meet district needs.  In short, the board meeting provides the platform for the board to conduct board duties and responsibilities.  </w:t>
      </w:r>
    </w:p>
    <w:p w14:paraId="4AA0CC5A" w14:textId="74C8F0E0" w:rsidR="007607CB" w:rsidRPr="007607CB" w:rsidRDefault="007607CB" w:rsidP="00587993">
      <w:pPr>
        <w:widowControl w:val="0"/>
        <w:spacing w:after="180" w:line="259" w:lineRule="auto"/>
        <w:rPr>
          <w:rFonts w:ascii="Minion Pro" w:hAnsi="Minion Pro" w:cs="Calibri"/>
          <w:kern w:val="28"/>
          <w:sz w:val="22"/>
          <w:szCs w:val="22"/>
          <w:lang w:bidi="ar-SA"/>
          <w14:cntxtAlts/>
        </w:rPr>
      </w:pPr>
      <w:r w:rsidRPr="007607CB">
        <w:rPr>
          <w:rFonts w:ascii="Minion Pro" w:hAnsi="Minion Pro" w:cs="Calibri"/>
          <w:kern w:val="28"/>
          <w:sz w:val="22"/>
          <w:szCs w:val="22"/>
          <w:lang w:bidi="ar-SA"/>
          <w14:cntxtAlts/>
        </w:rPr>
        <w:t>The board must follow the law which distinctively outlines the board’s responsibility to transact business through the official  meeting of the board</w:t>
      </w:r>
      <w:r w:rsidR="00F03525">
        <w:rPr>
          <w:rFonts w:ascii="Minion Pro" w:hAnsi="Minion Pro" w:cs="Calibri"/>
          <w:kern w:val="28"/>
          <w:sz w:val="22"/>
          <w:szCs w:val="22"/>
          <w:lang w:bidi="ar-SA"/>
          <w14:cntxtAlts/>
        </w:rPr>
        <w:t xml:space="preserve">.  </w:t>
      </w:r>
    </w:p>
    <w:p w14:paraId="1F6005B2" w14:textId="77777777" w:rsidR="00307ADC" w:rsidRPr="00307ADC" w:rsidRDefault="00307ADC" w:rsidP="00307ADC">
      <w:pPr>
        <w:widowControl w:val="0"/>
        <w:spacing w:after="180" w:line="259" w:lineRule="auto"/>
        <w:jc w:val="left"/>
        <w:rPr>
          <w:rFonts w:ascii="Minion Pro" w:hAnsi="Minion Pro" w:cs="Segoe UI"/>
          <w:b/>
          <w:bCs/>
          <w:color w:val="212529"/>
          <w:sz w:val="24"/>
          <w:szCs w:val="24"/>
          <w:lang w:bidi="ar-SA"/>
        </w:rPr>
      </w:pPr>
      <w:r w:rsidRPr="00307ADC">
        <w:rPr>
          <w:rFonts w:ascii="Minion Pro" w:hAnsi="Minion Pro" w:cs="Calibri"/>
          <w:b/>
          <w:bCs/>
          <w:color w:val="000000"/>
          <w:kern w:val="28"/>
          <w:sz w:val="24"/>
          <w:szCs w:val="24"/>
          <w:lang w:bidi="ar-SA"/>
          <w14:cntxtAlts/>
        </w:rPr>
        <w:t>§ </w:t>
      </w:r>
      <w:r w:rsidRPr="00307ADC">
        <w:rPr>
          <w:rFonts w:ascii="Minion Pro" w:hAnsi="Minion Pro" w:cs="Segoe UI"/>
          <w:b/>
          <w:bCs/>
          <w:color w:val="212529"/>
          <w:sz w:val="24"/>
          <w:szCs w:val="24"/>
          <w:lang w:bidi="ar-SA"/>
        </w:rPr>
        <w:t>79-554. Class III school district; school board; quorum; meetings; open to public.</w:t>
      </w:r>
    </w:p>
    <w:p w14:paraId="41C747C5" w14:textId="77777777" w:rsidR="00307ADC" w:rsidRPr="0048356A" w:rsidRDefault="00307ADC" w:rsidP="00307ADC">
      <w:pPr>
        <w:shd w:val="clear" w:color="auto" w:fill="FFFFFF"/>
        <w:spacing w:after="180" w:line="259" w:lineRule="auto"/>
        <w:jc w:val="left"/>
        <w:rPr>
          <w:rFonts w:ascii="Minion Pro" w:hAnsi="Minion Pro" w:cs="Segoe UI"/>
          <w:color w:val="212529"/>
          <w:sz w:val="22"/>
          <w:szCs w:val="22"/>
          <w:lang w:bidi="ar-SA"/>
        </w:rPr>
      </w:pPr>
      <w:r w:rsidRPr="0048356A">
        <w:rPr>
          <w:rFonts w:ascii="Minion Pro" w:hAnsi="Minion Pro" w:cs="Segoe UI"/>
          <w:color w:val="212529"/>
          <w:sz w:val="22"/>
          <w:szCs w:val="22"/>
          <w:lang w:bidi="ar-SA"/>
        </w:rPr>
        <w:t>In all meetings of a school board of a Class III school district, a majority of the members shall constitute a quorum for the transaction of business. Regular meetings shall be held on or before the third Monday of every month. All meetings of the board shall be subject to the Open Meetings Act. Special meetings may be called by the president or any two members, but all members shall have notice of the time and place of meeting. If a school district is participating in an approved unified system as provided in section </w:t>
      </w:r>
      <w:hyperlink r:id="rId17" w:history="1">
        <w:r w:rsidRPr="0048356A">
          <w:rPr>
            <w:rFonts w:ascii="Minion Pro" w:hAnsi="Minion Pro" w:cs="Segoe UI"/>
            <w:color w:val="8F6F38"/>
            <w:sz w:val="22"/>
            <w:szCs w:val="22"/>
            <w:u w:val="single"/>
            <w:lang w:bidi="ar-SA"/>
          </w:rPr>
          <w:t>79-4,108</w:t>
        </w:r>
      </w:hyperlink>
      <w:r w:rsidRPr="0048356A">
        <w:rPr>
          <w:rFonts w:ascii="Minion Pro" w:hAnsi="Minion Pro" w:cs="Segoe UI"/>
          <w:color w:val="212529"/>
          <w:sz w:val="22"/>
          <w:szCs w:val="22"/>
          <w:lang w:bidi="ar-SA"/>
        </w:rPr>
        <w:t>, regular meetings of such district's school board shall be held at least twice during the school year.</w:t>
      </w:r>
    </w:p>
    <w:p w14:paraId="15191CB2" w14:textId="77777777" w:rsidR="00307ADC" w:rsidRPr="00307ADC" w:rsidRDefault="00307ADC" w:rsidP="00307ADC">
      <w:pPr>
        <w:pStyle w:val="Heading2"/>
        <w:shd w:val="clear" w:color="auto" w:fill="FFFFFF"/>
        <w:spacing w:before="150" w:beforeAutospacing="0" w:after="180" w:afterAutospacing="0" w:line="259" w:lineRule="auto"/>
        <w:rPr>
          <w:rFonts w:ascii="Minion Pro" w:hAnsi="Minion Pro" w:cs="Segoe UI"/>
          <w:color w:val="212529"/>
          <w:sz w:val="24"/>
          <w:szCs w:val="24"/>
        </w:rPr>
      </w:pPr>
      <w:r w:rsidRPr="00307ADC">
        <w:rPr>
          <w:rFonts w:ascii="Minion Pro" w:hAnsi="Minion Pro" w:cs="Segoe UI"/>
          <w:color w:val="212529"/>
          <w:sz w:val="24"/>
          <w:szCs w:val="24"/>
        </w:rPr>
        <w:lastRenderedPageBreak/>
        <w:t>§ 79-560. Class IV school district; board of education; meetings; open to public.</w:t>
      </w:r>
    </w:p>
    <w:p w14:paraId="7F6EA11E" w14:textId="77777777" w:rsidR="00307ADC" w:rsidRPr="00D44B6C" w:rsidRDefault="00307ADC" w:rsidP="00307ADC">
      <w:pPr>
        <w:pStyle w:val="text-justify"/>
        <w:shd w:val="clear" w:color="auto" w:fill="FFFFFF"/>
        <w:spacing w:before="0" w:beforeAutospacing="0" w:after="180" w:afterAutospacing="0" w:line="259" w:lineRule="auto"/>
        <w:rPr>
          <w:rFonts w:ascii="Minion Pro" w:hAnsi="Minion Pro" w:cs="Segoe UI"/>
          <w:color w:val="212529"/>
          <w:sz w:val="22"/>
          <w:szCs w:val="22"/>
        </w:rPr>
      </w:pPr>
      <w:r w:rsidRPr="00D44B6C">
        <w:rPr>
          <w:rFonts w:ascii="Minion Pro" w:hAnsi="Minion Pro" w:cs="Segoe UI"/>
          <w:color w:val="212529"/>
          <w:sz w:val="22"/>
          <w:szCs w:val="22"/>
        </w:rPr>
        <w:t>The board of education of a Class IV school district shall hold one or more regular meetings each month, the time of which shall be fixed by the bylaws adopted by such board. Special meetings may be held as circumstances may demand. All meetings of the board shall be subject to the Open Meetings Act.</w:t>
      </w:r>
    </w:p>
    <w:p w14:paraId="5227EE8A" w14:textId="77777777" w:rsidR="00307ADC" w:rsidRPr="00307ADC" w:rsidRDefault="00307ADC" w:rsidP="00307ADC">
      <w:pPr>
        <w:pStyle w:val="Heading2"/>
        <w:shd w:val="clear" w:color="auto" w:fill="FFFFFF"/>
        <w:spacing w:before="150" w:beforeAutospacing="0" w:after="180" w:afterAutospacing="0" w:line="259" w:lineRule="auto"/>
        <w:rPr>
          <w:rFonts w:ascii="Minion Pro" w:hAnsi="Minion Pro" w:cs="Segoe UI"/>
          <w:color w:val="212529"/>
          <w:sz w:val="24"/>
          <w:szCs w:val="24"/>
        </w:rPr>
      </w:pPr>
      <w:r w:rsidRPr="00307ADC">
        <w:rPr>
          <w:rFonts w:ascii="Minion Pro" w:hAnsi="Minion Pro" w:cs="Segoe UI"/>
          <w:color w:val="212529"/>
          <w:sz w:val="24"/>
          <w:szCs w:val="24"/>
        </w:rPr>
        <w:t>§ 79-561. Class V school district; board of education; meetings; open to public.</w:t>
      </w:r>
    </w:p>
    <w:p w14:paraId="60F6FAAC" w14:textId="77777777" w:rsidR="00307ADC" w:rsidRDefault="00307ADC" w:rsidP="00307ADC">
      <w:pPr>
        <w:pStyle w:val="text-justify"/>
        <w:shd w:val="clear" w:color="auto" w:fill="FFFFFF"/>
        <w:spacing w:before="0" w:beforeAutospacing="0" w:after="180" w:afterAutospacing="0" w:line="259" w:lineRule="auto"/>
        <w:rPr>
          <w:rFonts w:ascii="Minion Pro" w:hAnsi="Minion Pro" w:cs="Segoe UI"/>
          <w:color w:val="212529"/>
          <w:sz w:val="22"/>
          <w:szCs w:val="22"/>
        </w:rPr>
      </w:pPr>
      <w:r w:rsidRPr="00D44B6C">
        <w:rPr>
          <w:rFonts w:ascii="Minion Pro" w:hAnsi="Minion Pro" w:cs="Segoe UI"/>
          <w:color w:val="212529"/>
          <w:sz w:val="22"/>
          <w:szCs w:val="22"/>
        </w:rPr>
        <w:t>The regular meetings of the board of education of a Class V school district shall be held one or more times each month. Special meetings may be held as circumstances may demand at the call of the president of the board or on petition of a majority of the members of the board. All meetings of the board shall be subject to the Open Meetings Act.</w:t>
      </w:r>
    </w:p>
    <w:p w14:paraId="7DFB90D1" w14:textId="77777777" w:rsidR="00307ADC" w:rsidRPr="00307ADC" w:rsidRDefault="00307ADC" w:rsidP="00307ADC">
      <w:pPr>
        <w:pStyle w:val="text-justify"/>
        <w:shd w:val="clear" w:color="auto" w:fill="FFFFFF"/>
        <w:spacing w:before="0" w:beforeAutospacing="0" w:after="180" w:afterAutospacing="0" w:line="259" w:lineRule="auto"/>
        <w:rPr>
          <w:rFonts w:ascii="Trajan Pro" w:hAnsi="Trajan Pro" w:cs="Segoe UI"/>
          <w:b/>
          <w:bCs/>
          <w:color w:val="365F91" w:themeColor="accent1" w:themeShade="BF"/>
        </w:rPr>
      </w:pPr>
      <w:r w:rsidRPr="00307ADC">
        <w:rPr>
          <w:rFonts w:ascii="Trajan Pro" w:hAnsi="Trajan Pro" w:cs="Segoe UI"/>
          <w:b/>
          <w:bCs/>
          <w:color w:val="365F91" w:themeColor="accent1" w:themeShade="BF"/>
        </w:rPr>
        <w:t>Meeting Notice</w:t>
      </w:r>
    </w:p>
    <w:p w14:paraId="36EF9730" w14:textId="77777777" w:rsidR="00307ADC" w:rsidRPr="00307ADC" w:rsidRDefault="00307ADC" w:rsidP="00307ADC">
      <w:pPr>
        <w:shd w:val="clear" w:color="auto" w:fill="FFFFFF"/>
        <w:spacing w:before="150" w:after="150" w:line="240" w:lineRule="auto"/>
        <w:jc w:val="left"/>
        <w:outlineLvl w:val="1"/>
        <w:rPr>
          <w:rFonts w:ascii="Minion Pro" w:hAnsi="Minion Pro" w:cs="Segoe UI"/>
          <w:b/>
          <w:bCs/>
          <w:color w:val="212529"/>
          <w:sz w:val="24"/>
          <w:szCs w:val="24"/>
          <w:lang w:bidi="ar-SA"/>
        </w:rPr>
      </w:pPr>
      <w:r w:rsidRPr="00307ADC">
        <w:rPr>
          <w:rFonts w:ascii="Minion Pro" w:hAnsi="Minion Pro" w:cs="Segoe UI"/>
          <w:b/>
          <w:bCs/>
          <w:color w:val="212529"/>
          <w:sz w:val="24"/>
          <w:szCs w:val="24"/>
          <w:lang w:bidi="ar-SA"/>
        </w:rPr>
        <w:t>§ 84-1411. Meetings of public body; notice; method; contents; when available; right to modify; duties concerning notice; videoconferencing or telephone conferencing authorized; emergency meeting without notice; appearance before public body.</w:t>
      </w:r>
    </w:p>
    <w:p w14:paraId="2087F09E" w14:textId="77777777" w:rsidR="00307ADC" w:rsidRPr="00C038CB" w:rsidRDefault="00307ADC" w:rsidP="00307ADC">
      <w:pPr>
        <w:shd w:val="clear" w:color="auto" w:fill="FFFFFF"/>
        <w:spacing w:after="100" w:afterAutospacing="1" w:line="240" w:lineRule="auto"/>
        <w:rPr>
          <w:rFonts w:ascii="Minion Pro" w:hAnsi="Minion Pro" w:cs="Segoe UI"/>
          <w:color w:val="212529"/>
          <w:lang w:bidi="ar-SA"/>
        </w:rPr>
      </w:pPr>
      <w:r w:rsidRPr="00C038CB">
        <w:rPr>
          <w:rFonts w:ascii="Minion Pro" w:hAnsi="Minion Pro" w:cs="Segoe UI"/>
          <w:color w:val="212529"/>
          <w:lang w:bidi="ar-SA"/>
        </w:rPr>
        <w:t xml:space="preserve">(1)(a) </w:t>
      </w:r>
      <w:r w:rsidRPr="0090166E">
        <w:rPr>
          <w:rFonts w:ascii="Minion Pro" w:hAnsi="Minion Pro" w:cs="Segoe UI"/>
          <w:color w:val="212529"/>
          <w:u w:val="single"/>
          <w:lang w:bidi="ar-SA"/>
        </w:rPr>
        <w:t xml:space="preserve">Each public body shall give reasonable advance publicized notice of the time and place of each meeting </w:t>
      </w:r>
      <w:r w:rsidRPr="00C038CB">
        <w:rPr>
          <w:rFonts w:ascii="Minion Pro" w:hAnsi="Minion Pro" w:cs="Segoe UI"/>
          <w:color w:val="212529"/>
          <w:lang w:bidi="ar-SA"/>
        </w:rPr>
        <w:t>as provided in this subsection. Such notice shall be transmitted to all members of the public body and to the public.</w:t>
      </w:r>
    </w:p>
    <w:p w14:paraId="1A26B19F" w14:textId="77777777" w:rsidR="00307ADC" w:rsidRPr="00C038CB" w:rsidRDefault="00307ADC" w:rsidP="00307ADC">
      <w:pPr>
        <w:shd w:val="clear" w:color="auto" w:fill="FFFFFF"/>
        <w:spacing w:after="100" w:afterAutospacing="1" w:line="240" w:lineRule="auto"/>
        <w:rPr>
          <w:rFonts w:ascii="Minion Pro" w:hAnsi="Minion Pro" w:cs="Segoe UI"/>
          <w:color w:val="212529"/>
          <w:lang w:bidi="ar-SA"/>
        </w:rPr>
      </w:pPr>
      <w:r w:rsidRPr="00C038CB">
        <w:rPr>
          <w:rFonts w:ascii="Minion Pro" w:hAnsi="Minion Pro" w:cs="Segoe UI"/>
          <w:color w:val="212529"/>
          <w:lang w:bidi="ar-SA"/>
        </w:rPr>
        <w:t>(b)(i) Except as provided in subdivision (1)(b)(ii) of this section, in the case of a public body described in subdivision (1)(a)(i) of section </w:t>
      </w:r>
      <w:hyperlink r:id="rId18" w:history="1">
        <w:r w:rsidRPr="00C038CB">
          <w:rPr>
            <w:rFonts w:ascii="Minion Pro" w:hAnsi="Minion Pro" w:cs="Segoe UI"/>
            <w:color w:val="937239"/>
            <w:u w:val="single"/>
            <w:lang w:bidi="ar-SA"/>
          </w:rPr>
          <w:t>84-1409</w:t>
        </w:r>
      </w:hyperlink>
      <w:r w:rsidRPr="00C038CB">
        <w:rPr>
          <w:rFonts w:ascii="Minion Pro" w:hAnsi="Minion Pro" w:cs="Segoe UI"/>
          <w:color w:val="212529"/>
          <w:lang w:bidi="ar-SA"/>
        </w:rPr>
        <w:t> or such body's advisory committee, such notice shall be published in a newspaper of general circulation within the public body's jurisdiction and, if available, on such newspaper's web site.</w:t>
      </w:r>
    </w:p>
    <w:p w14:paraId="5978DA88" w14:textId="77777777" w:rsidR="00307ADC" w:rsidRPr="00C038CB" w:rsidRDefault="00307ADC" w:rsidP="00307ADC">
      <w:pPr>
        <w:shd w:val="clear" w:color="auto" w:fill="FFFFFF"/>
        <w:spacing w:after="100" w:afterAutospacing="1" w:line="240" w:lineRule="auto"/>
        <w:rPr>
          <w:rFonts w:ascii="Minion Pro" w:hAnsi="Minion Pro" w:cs="Segoe UI"/>
          <w:color w:val="212529"/>
          <w:lang w:bidi="ar-SA"/>
        </w:rPr>
      </w:pPr>
      <w:r w:rsidRPr="00C038CB">
        <w:rPr>
          <w:rFonts w:ascii="Minion Pro" w:hAnsi="Minion Pro" w:cs="Segoe UI"/>
          <w:color w:val="212529"/>
          <w:lang w:bidi="ar-SA"/>
        </w:rPr>
        <w:t xml:space="preserve">(A) </w:t>
      </w:r>
      <w:r w:rsidRPr="001C4F25">
        <w:rPr>
          <w:rFonts w:ascii="Minion Pro" w:hAnsi="Minion Pro" w:cs="Segoe UI"/>
          <w:color w:val="212529"/>
          <w:u w:val="single"/>
          <w:lang w:bidi="ar-SA"/>
        </w:rPr>
        <w:t xml:space="preserve">Publication in a newspaper of general circulation within the public body's jurisdiction and, if available, on such newspaper's web site; </w:t>
      </w:r>
      <w:r w:rsidRPr="00C038CB">
        <w:rPr>
          <w:rFonts w:ascii="Minion Pro" w:hAnsi="Minion Pro" w:cs="Segoe UI"/>
          <w:color w:val="212529"/>
          <w:lang w:bidi="ar-SA"/>
        </w:rPr>
        <w:t>or</w:t>
      </w:r>
    </w:p>
    <w:p w14:paraId="0C646EF9" w14:textId="77777777" w:rsidR="00307ADC" w:rsidRPr="00C038CB" w:rsidRDefault="00307ADC" w:rsidP="00307ADC">
      <w:pPr>
        <w:shd w:val="clear" w:color="auto" w:fill="FFFFFF"/>
        <w:spacing w:after="100" w:afterAutospacing="1" w:line="240" w:lineRule="auto"/>
        <w:rPr>
          <w:rFonts w:ascii="Minion Pro" w:hAnsi="Minion Pro" w:cs="Segoe UI"/>
          <w:color w:val="212529"/>
          <w:lang w:bidi="ar-SA"/>
        </w:rPr>
      </w:pPr>
      <w:r w:rsidRPr="00C038CB">
        <w:rPr>
          <w:rFonts w:ascii="Minion Pro" w:hAnsi="Minion Pro" w:cs="Segoe UI"/>
          <w:color w:val="212529"/>
          <w:lang w:bidi="ar-SA"/>
        </w:rPr>
        <w:t xml:space="preserve">(B) </w:t>
      </w:r>
      <w:r w:rsidRPr="000B3988">
        <w:rPr>
          <w:rFonts w:ascii="Minion Pro" w:hAnsi="Minion Pro" w:cs="Segoe UI"/>
          <w:color w:val="212529"/>
          <w:u w:val="single"/>
          <w:lang w:bidi="ar-SA"/>
        </w:rPr>
        <w:t>Posting written notice in three conspicuous public places in such city or village. Such notice shall be posted in the same three places for each meeting.</w:t>
      </w:r>
    </w:p>
    <w:p w14:paraId="0401F897" w14:textId="77777777" w:rsidR="00307ADC" w:rsidRPr="0090166E" w:rsidRDefault="00307ADC" w:rsidP="00307ADC">
      <w:pPr>
        <w:shd w:val="clear" w:color="auto" w:fill="FFFFFF"/>
        <w:spacing w:after="100" w:afterAutospacing="1" w:line="240" w:lineRule="auto"/>
        <w:jc w:val="left"/>
        <w:rPr>
          <w:rFonts w:ascii="Minion Pro" w:hAnsi="Minion Pro" w:cs="Segoe UI"/>
          <w:color w:val="212529"/>
          <w:u w:val="single"/>
          <w:lang w:bidi="ar-SA"/>
        </w:rPr>
      </w:pPr>
      <w:r w:rsidRPr="00C038CB">
        <w:rPr>
          <w:rFonts w:ascii="Minion Pro" w:hAnsi="Minion Pro" w:cs="Segoe UI"/>
          <w:color w:val="212529"/>
          <w:lang w:bidi="ar-SA"/>
        </w:rPr>
        <w:t xml:space="preserve">(d) </w:t>
      </w:r>
      <w:r w:rsidRPr="0090166E">
        <w:rPr>
          <w:rFonts w:ascii="Minion Pro" w:hAnsi="Minion Pro" w:cs="Segoe UI"/>
          <w:color w:val="212529"/>
          <w:u w:val="single"/>
          <w:lang w:bidi="ar-SA"/>
        </w:rPr>
        <w:t>Each public body shall record the methods and dates of such notice in its minutes.</w:t>
      </w:r>
    </w:p>
    <w:p w14:paraId="5AAA59D3" w14:textId="77777777" w:rsidR="00307ADC" w:rsidRPr="00C038CB" w:rsidRDefault="00307ADC" w:rsidP="00307ADC">
      <w:pPr>
        <w:shd w:val="clear" w:color="auto" w:fill="FFFFFF"/>
        <w:spacing w:after="100" w:afterAutospacing="1" w:line="240" w:lineRule="auto"/>
        <w:rPr>
          <w:rFonts w:ascii="Minion Pro" w:hAnsi="Minion Pro" w:cs="Segoe UI"/>
          <w:color w:val="212529"/>
          <w:lang w:bidi="ar-SA"/>
        </w:rPr>
      </w:pPr>
      <w:r w:rsidRPr="00C038CB">
        <w:rPr>
          <w:rFonts w:ascii="Minion Pro" w:hAnsi="Minion Pro" w:cs="Segoe UI"/>
          <w:color w:val="212529"/>
          <w:lang w:bidi="ar-SA"/>
        </w:rPr>
        <w:t xml:space="preserve">(e) </w:t>
      </w:r>
      <w:r w:rsidRPr="000B3988">
        <w:rPr>
          <w:rFonts w:ascii="Minion Pro" w:hAnsi="Minion Pro" w:cs="Segoe UI"/>
          <w:color w:val="212529"/>
          <w:u w:val="single"/>
          <w:lang w:bidi="ar-SA"/>
        </w:rPr>
        <w:t>Such notice shall contain an agenda of subjects known at the time of the publicized notice or a statement that the agenda, which shall be kept continually current, shall be readily available for public inspection at the principal office of the public body during normal business hours. Agenda items shall be sufficiently descriptive to give the public reasonable notice of the matters to be considered at the meeting. Except for items of an emergency nature, the agenda shall not be altered later than (i) twenty-four hours before the scheduled commencement of the meeting</w:t>
      </w:r>
      <w:r w:rsidRPr="00C038CB">
        <w:rPr>
          <w:rFonts w:ascii="Minion Pro" w:hAnsi="Minion Pro" w:cs="Segoe UI"/>
          <w:color w:val="212529"/>
          <w:lang w:bidi="ar-SA"/>
        </w:rPr>
        <w:t xml:space="preserve"> </w:t>
      </w:r>
      <w:r>
        <w:rPr>
          <w:rFonts w:ascii="Minion Pro" w:hAnsi="Minion Pro" w:cs="Segoe UI"/>
          <w:color w:val="212529"/>
          <w:lang w:bidi="ar-SA"/>
        </w:rPr>
        <w:t>..</w:t>
      </w:r>
      <w:r w:rsidRPr="00C038CB">
        <w:rPr>
          <w:rFonts w:ascii="Minion Pro" w:hAnsi="Minion Pro" w:cs="Segoe UI"/>
          <w:color w:val="212529"/>
          <w:lang w:bidi="ar-SA"/>
        </w:rPr>
        <w:t>.</w:t>
      </w:r>
    </w:p>
    <w:p w14:paraId="5444CA7E" w14:textId="77777777" w:rsidR="00307ADC" w:rsidRPr="00C038CB" w:rsidRDefault="00307ADC" w:rsidP="00307ADC">
      <w:pPr>
        <w:shd w:val="clear" w:color="auto" w:fill="FFFFFF"/>
        <w:spacing w:after="100" w:afterAutospacing="1" w:line="240" w:lineRule="auto"/>
        <w:rPr>
          <w:rFonts w:ascii="Minion Pro" w:hAnsi="Minion Pro" w:cs="Segoe UI"/>
          <w:color w:val="212529"/>
          <w:lang w:bidi="ar-SA"/>
        </w:rPr>
      </w:pPr>
      <w:r w:rsidRPr="00C038CB">
        <w:rPr>
          <w:rFonts w:ascii="Minion Pro" w:hAnsi="Minion Pro" w:cs="Segoe UI"/>
          <w:color w:val="212529"/>
          <w:lang w:bidi="ar-SA"/>
        </w:rPr>
        <w:t xml:space="preserve">(2) A meeting of a … </w:t>
      </w:r>
      <w:r w:rsidRPr="0088372A">
        <w:rPr>
          <w:rFonts w:ascii="Minion Pro" w:hAnsi="Minion Pro" w:cs="Segoe UI"/>
          <w:color w:val="212529"/>
          <w:u w:val="single"/>
          <w:lang w:bidi="ar-SA"/>
        </w:rPr>
        <w:t xml:space="preserve">board of an educational service unit, of the Educational Service Unit Coordinating Council, </w:t>
      </w:r>
      <w:r>
        <w:rPr>
          <w:rFonts w:ascii="Minion Pro" w:hAnsi="Minion Pro" w:cs="Segoe UI"/>
          <w:color w:val="212529"/>
          <w:u w:val="single"/>
          <w:lang w:bidi="ar-SA"/>
        </w:rPr>
        <w:t>…</w:t>
      </w:r>
      <w:r w:rsidRPr="0088372A">
        <w:rPr>
          <w:rFonts w:ascii="Minion Pro" w:hAnsi="Minion Pro" w:cs="Segoe UI"/>
          <w:color w:val="212529"/>
          <w:u w:val="single"/>
          <w:lang w:bidi="ar-SA"/>
        </w:rPr>
        <w:t xml:space="preserve"> may be held by means of videoconferencing or, in the case of the Judicial Resources Commission in those cases specified in section </w:t>
      </w:r>
      <w:hyperlink r:id="rId19" w:history="1">
        <w:r w:rsidRPr="0088372A">
          <w:rPr>
            <w:rFonts w:ascii="Minion Pro" w:hAnsi="Minion Pro" w:cs="Segoe UI"/>
            <w:color w:val="937239"/>
            <w:u w:val="single"/>
            <w:lang w:bidi="ar-SA"/>
          </w:rPr>
          <w:t>24-1204</w:t>
        </w:r>
      </w:hyperlink>
      <w:r w:rsidRPr="0088372A">
        <w:rPr>
          <w:rFonts w:ascii="Minion Pro" w:hAnsi="Minion Pro" w:cs="Segoe UI"/>
          <w:color w:val="212529"/>
          <w:u w:val="single"/>
          <w:lang w:bidi="ar-SA"/>
        </w:rPr>
        <w:t>, by telephone conference, if</w:t>
      </w:r>
      <w:r w:rsidRPr="00C038CB">
        <w:rPr>
          <w:rFonts w:ascii="Minion Pro" w:hAnsi="Minion Pro" w:cs="Segoe UI"/>
          <w:color w:val="212529"/>
          <w:lang w:bidi="ar-SA"/>
        </w:rPr>
        <w:t>:</w:t>
      </w:r>
    </w:p>
    <w:p w14:paraId="6E19319E" w14:textId="77777777" w:rsidR="00307ADC" w:rsidRPr="00C038CB" w:rsidRDefault="00307ADC" w:rsidP="00307ADC">
      <w:pPr>
        <w:shd w:val="clear" w:color="auto" w:fill="FFFFFF"/>
        <w:spacing w:after="100" w:afterAutospacing="1" w:line="240" w:lineRule="auto"/>
        <w:jc w:val="left"/>
        <w:rPr>
          <w:rFonts w:ascii="Minion Pro" w:hAnsi="Minion Pro" w:cs="Segoe UI"/>
          <w:color w:val="212529"/>
          <w:lang w:bidi="ar-SA"/>
        </w:rPr>
      </w:pPr>
      <w:r w:rsidRPr="00C038CB">
        <w:rPr>
          <w:rFonts w:ascii="Minion Pro" w:hAnsi="Minion Pro" w:cs="Segoe UI"/>
          <w:color w:val="212529"/>
          <w:lang w:bidi="ar-SA"/>
        </w:rPr>
        <w:t xml:space="preserve">(a) </w:t>
      </w:r>
      <w:r w:rsidRPr="0088372A">
        <w:rPr>
          <w:rFonts w:ascii="Minion Pro" w:hAnsi="Minion Pro" w:cs="Segoe UI"/>
          <w:color w:val="212529"/>
          <w:u w:val="single"/>
          <w:lang w:bidi="ar-SA"/>
        </w:rPr>
        <w:t>Reasonable advance publicized notice is given</w:t>
      </w:r>
      <w:r w:rsidRPr="00C038CB">
        <w:rPr>
          <w:rFonts w:ascii="Minion Pro" w:hAnsi="Minion Pro" w:cs="Segoe UI"/>
          <w:color w:val="212529"/>
          <w:lang w:bidi="ar-SA"/>
        </w:rPr>
        <w:t xml:space="preserve"> as provided in subsection (1) of this section;</w:t>
      </w:r>
    </w:p>
    <w:p w14:paraId="57915F2D" w14:textId="77777777" w:rsidR="00307ADC" w:rsidRPr="0088372A" w:rsidRDefault="00307ADC" w:rsidP="00307ADC">
      <w:pPr>
        <w:shd w:val="clear" w:color="auto" w:fill="FFFFFF"/>
        <w:spacing w:after="100" w:afterAutospacing="1" w:line="240" w:lineRule="auto"/>
        <w:rPr>
          <w:rFonts w:ascii="Minion Pro" w:hAnsi="Minion Pro" w:cs="Segoe UI"/>
          <w:color w:val="212529"/>
          <w:u w:val="single"/>
          <w:lang w:bidi="ar-SA"/>
        </w:rPr>
      </w:pPr>
      <w:r w:rsidRPr="00C038CB">
        <w:rPr>
          <w:rFonts w:ascii="Minion Pro" w:hAnsi="Minion Pro" w:cs="Segoe UI"/>
          <w:color w:val="212529"/>
          <w:lang w:bidi="ar-SA"/>
        </w:rPr>
        <w:t xml:space="preserve">(b) </w:t>
      </w:r>
      <w:r w:rsidRPr="0088372A">
        <w:rPr>
          <w:rFonts w:ascii="Minion Pro" w:hAnsi="Minion Pro" w:cs="Segoe UI"/>
          <w:color w:val="212529"/>
          <w:u w:val="single"/>
          <w:lang w:bidi="ar-SA"/>
        </w:rPr>
        <w:t>Reasonable arrangements are made to accommodate the public's right to attend, hear, and speak at the meeting, including seating, recordation by audio or visual recording devices, and a reasonable opportunity for input such as public comment or questions to at least the same extent as would be provided if videoconferencing or telephone conferencing was not used;</w:t>
      </w:r>
    </w:p>
    <w:p w14:paraId="7EFD2706" w14:textId="77777777" w:rsidR="00307ADC" w:rsidRPr="00C038CB" w:rsidRDefault="00307ADC" w:rsidP="00307ADC">
      <w:pPr>
        <w:shd w:val="clear" w:color="auto" w:fill="FFFFFF"/>
        <w:spacing w:after="100" w:afterAutospacing="1" w:line="240" w:lineRule="auto"/>
        <w:rPr>
          <w:rFonts w:ascii="Minion Pro" w:hAnsi="Minion Pro" w:cs="Segoe UI"/>
          <w:color w:val="212529"/>
          <w:lang w:bidi="ar-SA"/>
        </w:rPr>
      </w:pPr>
      <w:r w:rsidRPr="00C038CB">
        <w:rPr>
          <w:rFonts w:ascii="Minion Pro" w:hAnsi="Minion Pro" w:cs="Segoe UI"/>
          <w:color w:val="212529"/>
          <w:lang w:bidi="ar-SA"/>
        </w:rPr>
        <w:lastRenderedPageBreak/>
        <w:t xml:space="preserve">(c) </w:t>
      </w:r>
      <w:r w:rsidRPr="00005C12">
        <w:rPr>
          <w:rFonts w:ascii="Minion Pro" w:hAnsi="Minion Pro" w:cs="Segoe UI"/>
          <w:color w:val="212529"/>
          <w:u w:val="single"/>
          <w:lang w:bidi="ar-SA"/>
        </w:rPr>
        <w:t>At least one copy of all documents being considered is available to the public at each site of the videoconference or telephone conference</w:t>
      </w:r>
      <w:r w:rsidRPr="00C038CB">
        <w:rPr>
          <w:rFonts w:ascii="Minion Pro" w:hAnsi="Minion Pro" w:cs="Segoe UI"/>
          <w:color w:val="212529"/>
          <w:lang w:bidi="ar-SA"/>
        </w:rPr>
        <w:t>;</w:t>
      </w:r>
      <w:r>
        <w:rPr>
          <w:rFonts w:ascii="Minion Pro" w:hAnsi="Minion Pro" w:cs="Segoe UI"/>
          <w:color w:val="212529"/>
          <w:lang w:bidi="ar-SA"/>
        </w:rPr>
        <w:t xml:space="preserve"> …</w:t>
      </w:r>
    </w:p>
    <w:p w14:paraId="50CEFDAD" w14:textId="77777777" w:rsidR="00307ADC" w:rsidRPr="00307ADC" w:rsidRDefault="00307ADC" w:rsidP="00307ADC">
      <w:pPr>
        <w:shd w:val="clear" w:color="auto" w:fill="FFFFFF"/>
        <w:spacing w:before="150" w:after="150" w:line="240" w:lineRule="auto"/>
        <w:jc w:val="left"/>
        <w:outlineLvl w:val="1"/>
        <w:rPr>
          <w:rFonts w:ascii="Trajan Pro" w:hAnsi="Trajan Pro" w:cs="Segoe UI"/>
          <w:b/>
          <w:bCs/>
          <w:color w:val="365F91" w:themeColor="accent1" w:themeShade="BF"/>
          <w:sz w:val="24"/>
          <w:szCs w:val="24"/>
          <w:lang w:bidi="ar-SA"/>
        </w:rPr>
      </w:pPr>
      <w:r w:rsidRPr="00307ADC">
        <w:rPr>
          <w:rFonts w:ascii="Trajan Pro" w:hAnsi="Trajan Pro" w:cs="Segoe UI"/>
          <w:b/>
          <w:bCs/>
          <w:color w:val="365F91" w:themeColor="accent1" w:themeShade="BF"/>
          <w:sz w:val="24"/>
          <w:szCs w:val="24"/>
          <w:lang w:bidi="ar-SA"/>
        </w:rPr>
        <w:t>Rights of the Public</w:t>
      </w:r>
    </w:p>
    <w:p w14:paraId="2FE6B04A" w14:textId="77777777" w:rsidR="00307ADC" w:rsidRPr="00307ADC" w:rsidRDefault="00307ADC" w:rsidP="00307ADC">
      <w:pPr>
        <w:shd w:val="clear" w:color="auto" w:fill="FFFFFF"/>
        <w:spacing w:before="150" w:after="150" w:line="240" w:lineRule="auto"/>
        <w:jc w:val="left"/>
        <w:outlineLvl w:val="1"/>
        <w:rPr>
          <w:rFonts w:ascii="Minion Pro" w:hAnsi="Minion Pro" w:cs="Segoe UI"/>
          <w:b/>
          <w:bCs/>
          <w:color w:val="212529"/>
          <w:sz w:val="24"/>
          <w:szCs w:val="24"/>
          <w:lang w:bidi="ar-SA"/>
        </w:rPr>
      </w:pPr>
      <w:r w:rsidRPr="00307ADC">
        <w:rPr>
          <w:rFonts w:ascii="Minion Pro" w:hAnsi="Minion Pro" w:cs="Segoe UI"/>
          <w:b/>
          <w:bCs/>
          <w:color w:val="212529"/>
          <w:sz w:val="24"/>
          <w:szCs w:val="24"/>
          <w:lang w:bidi="ar-SA"/>
        </w:rPr>
        <w:t>§ 84-1412. Meetings of public body; rights of public; public body; powers and duties.</w:t>
      </w:r>
    </w:p>
    <w:p w14:paraId="4005C393" w14:textId="77777777" w:rsidR="00307ADC" w:rsidRPr="006A17BA" w:rsidRDefault="00307ADC" w:rsidP="00307ADC">
      <w:pPr>
        <w:shd w:val="clear" w:color="auto" w:fill="FFFFFF"/>
        <w:spacing w:after="100" w:afterAutospacing="1" w:line="240" w:lineRule="auto"/>
        <w:rPr>
          <w:rFonts w:ascii="Minion Pro" w:hAnsi="Minion Pro" w:cs="Segoe UI"/>
          <w:color w:val="212529"/>
          <w:u w:val="single"/>
          <w:lang w:bidi="ar-SA"/>
        </w:rPr>
      </w:pPr>
      <w:r w:rsidRPr="006A17BA">
        <w:rPr>
          <w:rFonts w:ascii="Minion Pro" w:hAnsi="Minion Pro" w:cs="Segoe UI"/>
          <w:color w:val="212529"/>
          <w:lang w:bidi="ar-SA"/>
        </w:rPr>
        <w:t xml:space="preserve">(1) </w:t>
      </w:r>
      <w:r w:rsidRPr="006A17BA">
        <w:rPr>
          <w:rFonts w:ascii="Minion Pro" w:hAnsi="Minion Pro" w:cs="Segoe UI"/>
          <w:color w:val="212529"/>
          <w:u w:val="single"/>
          <w:lang w:bidi="ar-SA"/>
        </w:rPr>
        <w:t>Subject to the Open Meetings Act, the public has the right to attend and the right to speak at meetings of public bodies, and all or any part of a meeting of a public body, except for closed sessions called pursuant to section </w:t>
      </w:r>
      <w:hyperlink r:id="rId20" w:history="1">
        <w:r w:rsidRPr="006A17BA">
          <w:rPr>
            <w:rFonts w:ascii="Minion Pro" w:hAnsi="Minion Pro" w:cs="Segoe UI"/>
            <w:color w:val="8F6F38"/>
            <w:u w:val="single"/>
            <w:lang w:bidi="ar-SA"/>
          </w:rPr>
          <w:t>84-1410</w:t>
        </w:r>
      </w:hyperlink>
      <w:r w:rsidRPr="006A17BA">
        <w:rPr>
          <w:rFonts w:ascii="Minion Pro" w:hAnsi="Minion Pro" w:cs="Segoe UI"/>
          <w:color w:val="212529"/>
          <w:u w:val="single"/>
          <w:lang w:bidi="ar-SA"/>
        </w:rPr>
        <w:t>, may be videotaped, televised, photographed, broadcast, or recorded by any person in attendance by means of a tape recorder, camera, video equipment, or any other means of pictorial or sonic reproduction or in writing.</w:t>
      </w:r>
    </w:p>
    <w:p w14:paraId="382CBD30" w14:textId="77777777" w:rsidR="00307ADC" w:rsidRPr="006A17BA" w:rsidRDefault="00307ADC" w:rsidP="00307ADC">
      <w:pPr>
        <w:shd w:val="clear" w:color="auto" w:fill="FFFFFF"/>
        <w:spacing w:after="100" w:afterAutospacing="1" w:line="240" w:lineRule="auto"/>
        <w:rPr>
          <w:rFonts w:ascii="Minion Pro" w:hAnsi="Minion Pro" w:cs="Segoe UI"/>
          <w:color w:val="212529"/>
          <w:u w:val="single"/>
          <w:lang w:bidi="ar-SA"/>
        </w:rPr>
      </w:pPr>
      <w:r w:rsidRPr="006A17BA">
        <w:rPr>
          <w:rFonts w:ascii="Minion Pro" w:hAnsi="Minion Pro" w:cs="Segoe UI"/>
          <w:color w:val="212529"/>
          <w:lang w:bidi="ar-SA"/>
        </w:rPr>
        <w:t xml:space="preserve">(2) </w:t>
      </w:r>
      <w:r w:rsidRPr="006A17BA">
        <w:rPr>
          <w:rFonts w:ascii="Minion Pro" w:hAnsi="Minion Pro" w:cs="Segoe UI"/>
          <w:color w:val="212529"/>
          <w:u w:val="single"/>
          <w:lang w:bidi="ar-SA"/>
        </w:rPr>
        <w:t>It shall not be a violation of subsection (1) of this section for any public body to make and enforce reasonable rules and regulations regarding the conduct of persons attending, speaking at, videotaping, televising, photographing, broadcasting, or recording its meetings. A body may not be required to allow citizens to speak at each meeting, but it may not forbid public participation at all meetings.</w:t>
      </w:r>
    </w:p>
    <w:p w14:paraId="2762ABA9" w14:textId="77777777" w:rsidR="00307ADC" w:rsidRPr="006A17BA" w:rsidRDefault="00307ADC" w:rsidP="00307ADC">
      <w:pPr>
        <w:shd w:val="clear" w:color="auto" w:fill="FFFFFF"/>
        <w:spacing w:after="100" w:afterAutospacing="1" w:line="240" w:lineRule="auto"/>
        <w:rPr>
          <w:rFonts w:ascii="Minion Pro" w:hAnsi="Minion Pro" w:cs="Segoe UI"/>
          <w:color w:val="212529"/>
          <w:u w:val="single"/>
          <w:lang w:bidi="ar-SA"/>
        </w:rPr>
      </w:pPr>
      <w:r w:rsidRPr="006A17BA">
        <w:rPr>
          <w:rFonts w:ascii="Minion Pro" w:hAnsi="Minion Pro" w:cs="Segoe UI"/>
          <w:color w:val="212529"/>
          <w:lang w:bidi="ar-SA"/>
        </w:rPr>
        <w:t xml:space="preserve">(3) </w:t>
      </w:r>
      <w:r w:rsidRPr="006A17BA">
        <w:rPr>
          <w:rFonts w:ascii="Minion Pro" w:hAnsi="Minion Pro" w:cs="Segoe UI"/>
          <w:color w:val="212529"/>
          <w:u w:val="single"/>
          <w:lang w:bidi="ar-SA"/>
        </w:rPr>
        <w:t>No public body shall require members of the public to identify themselves as a condition for admission to the meeting nor shall such body require that the name of any member of the public be placed on the agenda prior to such meeting in order to speak about items on the agenda. The body may require any member of the public desiring to address the body to identify himself or herself.</w:t>
      </w:r>
    </w:p>
    <w:p w14:paraId="0F604857" w14:textId="77777777" w:rsidR="00307ADC" w:rsidRPr="006A17BA" w:rsidRDefault="00307ADC" w:rsidP="00307ADC">
      <w:pPr>
        <w:shd w:val="clear" w:color="auto" w:fill="FFFFFF"/>
        <w:spacing w:after="100" w:afterAutospacing="1" w:line="240" w:lineRule="auto"/>
        <w:rPr>
          <w:rFonts w:ascii="Minion Pro" w:hAnsi="Minion Pro" w:cs="Segoe UI"/>
          <w:color w:val="212529"/>
          <w:u w:val="single"/>
          <w:lang w:bidi="ar-SA"/>
        </w:rPr>
      </w:pPr>
      <w:r w:rsidRPr="006A17BA">
        <w:rPr>
          <w:rFonts w:ascii="Minion Pro" w:hAnsi="Minion Pro" w:cs="Segoe UI"/>
          <w:color w:val="212529"/>
          <w:lang w:bidi="ar-SA"/>
        </w:rPr>
        <w:t xml:space="preserve">(4) </w:t>
      </w:r>
      <w:r w:rsidRPr="006A17BA">
        <w:rPr>
          <w:rFonts w:ascii="Minion Pro" w:hAnsi="Minion Pro" w:cs="Segoe UI"/>
          <w:color w:val="212529"/>
          <w:u w:val="single"/>
          <w:lang w:bidi="ar-SA"/>
        </w:rPr>
        <w:t>No public body shall, for the purpose of circumventing the Open Meetings Act, hold a meeting in a place known by the body to be too small to accommodate the anticipated audience.</w:t>
      </w:r>
    </w:p>
    <w:p w14:paraId="7BC3F231" w14:textId="77777777" w:rsidR="00307ADC" w:rsidRPr="006A17BA" w:rsidRDefault="00307ADC" w:rsidP="00307ADC">
      <w:pPr>
        <w:shd w:val="clear" w:color="auto" w:fill="FFFFFF"/>
        <w:spacing w:after="100" w:afterAutospacing="1" w:line="240" w:lineRule="auto"/>
        <w:rPr>
          <w:rFonts w:ascii="Minion Pro" w:hAnsi="Minion Pro" w:cs="Segoe UI"/>
          <w:color w:val="212529"/>
          <w:lang w:bidi="ar-SA"/>
        </w:rPr>
      </w:pPr>
      <w:r w:rsidRPr="006A17BA">
        <w:rPr>
          <w:rFonts w:ascii="Minion Pro" w:hAnsi="Minion Pro" w:cs="Segoe UI"/>
          <w:color w:val="212529"/>
          <w:lang w:bidi="ar-SA"/>
        </w:rPr>
        <w:t>(5) No public body shall be deemed in violation of this section if it holds its meeting in its traditional meeting place which is located in this state</w:t>
      </w:r>
      <w:r>
        <w:rPr>
          <w:rFonts w:ascii="Minion Pro" w:hAnsi="Minion Pro" w:cs="Segoe UI"/>
          <w:color w:val="212529"/>
          <w:lang w:bidi="ar-SA"/>
        </w:rPr>
        <w:t>…</w:t>
      </w:r>
    </w:p>
    <w:p w14:paraId="272F31AC" w14:textId="77777777" w:rsidR="00307ADC" w:rsidRPr="006A17BA" w:rsidRDefault="00307ADC" w:rsidP="00307ADC">
      <w:pPr>
        <w:shd w:val="clear" w:color="auto" w:fill="FFFFFF"/>
        <w:spacing w:after="100" w:afterAutospacing="1" w:line="240" w:lineRule="auto"/>
        <w:rPr>
          <w:rFonts w:ascii="Minion Pro" w:hAnsi="Minion Pro" w:cs="Segoe UI"/>
          <w:color w:val="212529"/>
          <w:u w:val="single"/>
          <w:lang w:bidi="ar-SA"/>
        </w:rPr>
      </w:pPr>
      <w:r w:rsidRPr="006A17BA">
        <w:rPr>
          <w:rFonts w:ascii="Minion Pro" w:hAnsi="Minion Pro" w:cs="Segoe UI"/>
          <w:color w:val="212529"/>
          <w:lang w:bidi="ar-SA"/>
        </w:rPr>
        <w:t xml:space="preserve">(8) </w:t>
      </w:r>
      <w:r w:rsidRPr="006A17BA">
        <w:rPr>
          <w:rFonts w:ascii="Minion Pro" w:hAnsi="Minion Pro" w:cs="Segoe UI"/>
          <w:color w:val="212529"/>
          <w:u w:val="single"/>
          <w:lang w:bidi="ar-SA"/>
        </w:rPr>
        <w:t>Public bodies shall make available at the meeting or the instate location for a telephone conference call or videoconference, for examination and copying by members of the public, at least one copy of all reproducible written material to be discussed at an open meeting. Public bodies shall make available at least one current copy of the Open Meetings Act posted in the meeting room at a location accessible to members of the public. At the beginning of the meeting, the public shall be informed about the location of the posted information.</w:t>
      </w:r>
    </w:p>
    <w:p w14:paraId="084C1680" w14:textId="1C3E4EDB" w:rsidR="00C227A9" w:rsidRPr="00307ADC" w:rsidRDefault="00C227A9" w:rsidP="00587993">
      <w:pPr>
        <w:widowControl w:val="0"/>
        <w:spacing w:after="180" w:line="259" w:lineRule="auto"/>
        <w:rPr>
          <w:rFonts w:ascii="Trajan Pro" w:hAnsi="Trajan Pro"/>
          <w:b/>
          <w:color w:val="365F91" w:themeColor="accent1" w:themeShade="BF"/>
          <w:kern w:val="28"/>
          <w:sz w:val="24"/>
          <w:szCs w:val="24"/>
          <w:lang w:bidi="ar-SA"/>
          <w14:cntxtAlts/>
        </w:rPr>
      </w:pPr>
      <w:r w:rsidRPr="00307ADC">
        <w:rPr>
          <w:rFonts w:ascii="Trajan Pro" w:hAnsi="Trajan Pro"/>
          <w:b/>
          <w:color w:val="365F91" w:themeColor="accent1" w:themeShade="BF"/>
          <w:kern w:val="28"/>
          <w:sz w:val="24"/>
          <w:szCs w:val="24"/>
          <w:lang w:bidi="ar-SA"/>
          <w14:cntxtAlts/>
        </w:rPr>
        <w:t>Special Meeting of the Board</w:t>
      </w:r>
    </w:p>
    <w:p w14:paraId="6A07E2F8" w14:textId="77777777" w:rsidR="00C227A9" w:rsidRPr="00C227A9" w:rsidRDefault="00C227A9" w:rsidP="00587993">
      <w:pPr>
        <w:widowControl w:val="0"/>
        <w:spacing w:after="180" w:line="259" w:lineRule="auto"/>
        <w:rPr>
          <w:rFonts w:ascii="Minion Pro" w:hAnsi="Minion Pro" w:cs="Calibri"/>
          <w:kern w:val="28"/>
          <w:sz w:val="22"/>
          <w:szCs w:val="22"/>
          <w:lang w:bidi="ar-SA"/>
          <w14:cntxtAlts/>
        </w:rPr>
      </w:pPr>
      <w:r w:rsidRPr="00C227A9">
        <w:rPr>
          <w:rFonts w:ascii="Minion Pro" w:hAnsi="Minion Pro" w:cs="Calibri"/>
          <w:kern w:val="28"/>
          <w:sz w:val="22"/>
          <w:szCs w:val="22"/>
          <w:lang w:bidi="ar-SA"/>
          <w14:cntxtAlts/>
        </w:rPr>
        <w:t>If a special meeting is necessary to address a district matter, the statute states that a “...special meetings may be called by the president or any two members, but all members shall have notice of the time and place of meeting.”  (§ 79-554)</w:t>
      </w:r>
    </w:p>
    <w:p w14:paraId="4B9B4652" w14:textId="1DF81033" w:rsidR="00C227A9" w:rsidRPr="00C227A9" w:rsidRDefault="00C227A9" w:rsidP="00587993">
      <w:pPr>
        <w:widowControl w:val="0"/>
        <w:spacing w:after="180" w:line="259" w:lineRule="auto"/>
        <w:rPr>
          <w:rFonts w:ascii="Minion Pro" w:hAnsi="Minion Pro" w:cs="Calibri"/>
          <w:kern w:val="28"/>
          <w:sz w:val="22"/>
          <w:szCs w:val="22"/>
          <w:lang w:bidi="ar-SA"/>
          <w14:cntxtAlts/>
        </w:rPr>
      </w:pPr>
      <w:r w:rsidRPr="00C227A9">
        <w:rPr>
          <w:rFonts w:ascii="Minion Pro" w:hAnsi="Minion Pro" w:cs="Calibri"/>
          <w:kern w:val="28"/>
          <w:sz w:val="22"/>
          <w:szCs w:val="22"/>
          <w:lang w:bidi="ar-SA"/>
          <w14:cntxtAlts/>
        </w:rPr>
        <w:t xml:space="preserve">Once a special meeting is called, the </w:t>
      </w:r>
      <w:r w:rsidR="009014AF">
        <w:rPr>
          <w:rFonts w:ascii="Minion Pro" w:hAnsi="Minion Pro" w:cs="Calibri"/>
          <w:kern w:val="28"/>
          <w:sz w:val="22"/>
          <w:szCs w:val="22"/>
          <w:lang w:bidi="ar-SA"/>
          <w14:cntxtAlts/>
        </w:rPr>
        <w:t xml:space="preserve">district shall provide “reasonable advanced publicized notice” </w:t>
      </w:r>
      <w:r w:rsidR="00086DC4">
        <w:rPr>
          <w:rFonts w:ascii="Minion Pro" w:hAnsi="Minion Pro" w:cs="Calibri"/>
          <w:kern w:val="28"/>
          <w:sz w:val="22"/>
          <w:szCs w:val="22"/>
          <w:lang w:bidi="ar-SA"/>
          <w14:cntxtAlts/>
        </w:rPr>
        <w:t xml:space="preserve">of the special meeting, which is the same legal standard as for a regular meeting of the board.  However, </w:t>
      </w:r>
      <w:r w:rsidR="006D415D">
        <w:rPr>
          <w:rFonts w:ascii="Minion Pro" w:hAnsi="Minion Pro" w:cs="Calibri"/>
          <w:kern w:val="28"/>
          <w:sz w:val="22"/>
          <w:szCs w:val="22"/>
          <w:lang w:bidi="ar-SA"/>
          <w14:cntxtAlts/>
        </w:rPr>
        <w:t>be certain to review policy to ensure specific guidelines are followed.</w:t>
      </w:r>
      <w:r w:rsidRPr="00C227A9">
        <w:rPr>
          <w:rFonts w:ascii="Minion Pro" w:hAnsi="Minion Pro" w:cs="Calibri"/>
          <w:kern w:val="28"/>
          <w:sz w:val="22"/>
          <w:szCs w:val="22"/>
          <w:lang w:bidi="ar-SA"/>
          <w14:cntxtAlts/>
        </w:rPr>
        <w:t xml:space="preserve">   </w:t>
      </w:r>
    </w:p>
    <w:p w14:paraId="69CEFFBA" w14:textId="77777777" w:rsidR="00CB736F" w:rsidRPr="00307ADC" w:rsidRDefault="00CB736F" w:rsidP="00587993">
      <w:pPr>
        <w:widowControl w:val="0"/>
        <w:spacing w:after="180" w:line="259" w:lineRule="auto"/>
        <w:rPr>
          <w:rFonts w:ascii="Trajan Pro" w:hAnsi="Trajan Pro" w:cs="Calibri"/>
          <w:b/>
          <w:bCs/>
          <w:color w:val="365F91" w:themeColor="accent1" w:themeShade="BF"/>
          <w:kern w:val="28"/>
          <w:sz w:val="24"/>
          <w:szCs w:val="24"/>
          <w:lang w:bidi="ar-SA"/>
          <w14:cntxtAlts/>
        </w:rPr>
      </w:pPr>
      <w:r w:rsidRPr="00307ADC">
        <w:rPr>
          <w:rFonts w:ascii="Trajan Pro" w:hAnsi="Trajan Pro" w:cs="Calibri"/>
          <w:b/>
          <w:bCs/>
          <w:color w:val="365F91" w:themeColor="accent1" w:themeShade="BF"/>
          <w:kern w:val="28"/>
          <w:sz w:val="24"/>
          <w:szCs w:val="24"/>
          <w:lang w:bidi="ar-SA"/>
          <w14:cntxtAlts/>
        </w:rPr>
        <w:t>Emergency Board Meeting</w:t>
      </w:r>
    </w:p>
    <w:p w14:paraId="45357450" w14:textId="143AFE96" w:rsidR="00CB736F" w:rsidRPr="00CB736F" w:rsidRDefault="00CB736F" w:rsidP="00757CCF">
      <w:pPr>
        <w:widowControl w:val="0"/>
        <w:spacing w:after="0" w:line="259" w:lineRule="auto"/>
        <w:rPr>
          <w:rFonts w:ascii="Minion Pro" w:hAnsi="Minion Pro" w:cs="Calibri"/>
          <w:kern w:val="28"/>
          <w:sz w:val="22"/>
          <w:szCs w:val="22"/>
          <w:lang w:bidi="ar-SA"/>
          <w14:cntxtAlts/>
        </w:rPr>
      </w:pPr>
      <w:r w:rsidRPr="00CB736F">
        <w:rPr>
          <w:rFonts w:ascii="Minion Pro" w:hAnsi="Minion Pro" w:cs="Calibri"/>
          <w:kern w:val="28"/>
          <w:sz w:val="22"/>
          <w:szCs w:val="22"/>
          <w:lang w:bidi="ar-SA"/>
          <w14:cntxtAlts/>
        </w:rPr>
        <w:t xml:space="preserve">If conditions warrant, an emergency meeting of a public body is allowed without providing </w:t>
      </w:r>
      <w:r w:rsidR="007902DD">
        <w:rPr>
          <w:rFonts w:ascii="Minion Pro" w:hAnsi="Minion Pro" w:cs="Calibri"/>
          <w:kern w:val="28"/>
          <w:sz w:val="22"/>
          <w:szCs w:val="22"/>
          <w:lang w:bidi="ar-SA"/>
          <w14:cntxtAlts/>
        </w:rPr>
        <w:t>reasonable advanced public notice.  State law provides that the board shall make reasonable efforts to provide advance notification to the new</w:t>
      </w:r>
      <w:r w:rsidR="005D016A">
        <w:rPr>
          <w:rFonts w:ascii="Minion Pro" w:hAnsi="Minion Pro" w:cs="Calibri"/>
          <w:kern w:val="28"/>
          <w:sz w:val="22"/>
          <w:szCs w:val="22"/>
          <w:lang w:bidi="ar-SA"/>
          <w14:cntxtAlts/>
        </w:rPr>
        <w:t xml:space="preserve">s media of the time and place of each meeting and the subjects to be discussed at the meeting.  The district is to maintain a list of the news media that request such notification.  </w:t>
      </w:r>
      <w:r w:rsidRPr="00CB736F">
        <w:rPr>
          <w:rFonts w:ascii="Minion Pro" w:hAnsi="Minion Pro" w:cs="Calibri"/>
          <w:kern w:val="28"/>
          <w:sz w:val="22"/>
          <w:szCs w:val="22"/>
          <w:lang w:bidi="ar-SA"/>
          <w14:cntxtAlts/>
        </w:rPr>
        <w:t>To determine if it is acceptable to hold an emergency meeting, you must assess the circumstance and need.  There are two criteria you must consider when assessing whether you have a need for an emergency meeting:</w:t>
      </w:r>
    </w:p>
    <w:p w14:paraId="2EBBF090" w14:textId="3AA604A1" w:rsidR="00CB736F" w:rsidRPr="00CB736F" w:rsidRDefault="00CB736F" w:rsidP="00757CCF">
      <w:pPr>
        <w:widowControl w:val="0"/>
        <w:spacing w:after="0" w:line="259" w:lineRule="auto"/>
        <w:ind w:left="530" w:right="435"/>
        <w:jc w:val="left"/>
        <w:rPr>
          <w:rFonts w:ascii="Minion Pro" w:hAnsi="Minion Pro" w:cs="Calibri"/>
          <w:kern w:val="28"/>
          <w:sz w:val="22"/>
          <w:szCs w:val="22"/>
          <w:lang w:bidi="ar-SA"/>
          <w14:cntxtAlts/>
        </w:rPr>
      </w:pPr>
      <w:r w:rsidRPr="00CB736F">
        <w:rPr>
          <w:rFonts w:ascii="Minion Pro" w:hAnsi="Minion Pro" w:cs="Calibri"/>
          <w:kern w:val="28"/>
          <w:sz w:val="22"/>
          <w:szCs w:val="22"/>
          <w:lang w:bidi="ar-SA"/>
          <w14:cntxtAlts/>
        </w:rPr>
        <w:t xml:space="preserve">1. </w:t>
      </w:r>
      <w:r w:rsidR="00587993">
        <w:rPr>
          <w:rFonts w:ascii="Minion Pro" w:hAnsi="Minion Pro" w:cs="Calibri"/>
          <w:kern w:val="28"/>
          <w:sz w:val="22"/>
          <w:szCs w:val="22"/>
          <w:lang w:bidi="ar-SA"/>
          <w14:cntxtAlts/>
        </w:rPr>
        <w:t xml:space="preserve">  </w:t>
      </w:r>
      <w:r w:rsidRPr="00CB736F">
        <w:rPr>
          <w:rFonts w:ascii="Minion Pro" w:hAnsi="Minion Pro" w:cs="Calibri"/>
          <w:kern w:val="28"/>
          <w:sz w:val="22"/>
          <w:szCs w:val="22"/>
          <w:lang w:bidi="ar-SA"/>
          <w14:cntxtAlts/>
        </w:rPr>
        <w:t>Was the “emergency” that created the need for a meeting</w:t>
      </w:r>
      <w:r w:rsidR="00587993">
        <w:rPr>
          <w:rFonts w:ascii="Minion Pro" w:hAnsi="Minion Pro" w:cs="Calibri"/>
          <w:kern w:val="28"/>
          <w:sz w:val="22"/>
          <w:szCs w:val="22"/>
          <w:lang w:bidi="ar-SA"/>
          <w14:cntxtAlts/>
        </w:rPr>
        <w:t xml:space="preserve"> </w:t>
      </w:r>
      <w:r w:rsidRPr="00CB736F">
        <w:rPr>
          <w:rFonts w:ascii="Minion Pro" w:hAnsi="Minion Pro" w:cs="Calibri"/>
          <w:kern w:val="28"/>
          <w:sz w:val="22"/>
          <w:szCs w:val="22"/>
          <w:lang w:bidi="ar-SA"/>
          <w14:cntxtAlts/>
        </w:rPr>
        <w:t xml:space="preserve">unforeseen or unanticipated?  </w:t>
      </w:r>
    </w:p>
    <w:p w14:paraId="7B08936F" w14:textId="60981D31" w:rsidR="00CB736F" w:rsidRPr="00CB736F" w:rsidRDefault="00CB736F" w:rsidP="00757CCF">
      <w:pPr>
        <w:widowControl w:val="0"/>
        <w:spacing w:after="0" w:line="259" w:lineRule="auto"/>
        <w:rPr>
          <w:rFonts w:ascii="Minion Pro" w:hAnsi="Minion Pro" w:cs="Calibri"/>
          <w:i/>
          <w:iCs/>
          <w:kern w:val="28"/>
          <w:sz w:val="22"/>
          <w:szCs w:val="22"/>
          <w:lang w:bidi="ar-SA"/>
          <w14:cntxtAlts/>
        </w:rPr>
      </w:pPr>
      <w:r w:rsidRPr="00CB736F">
        <w:rPr>
          <w:rFonts w:ascii="Minion Pro" w:hAnsi="Minion Pro" w:cs="Calibri"/>
          <w:kern w:val="28"/>
          <w:sz w:val="22"/>
          <w:szCs w:val="22"/>
          <w:lang w:bidi="ar-SA"/>
          <w14:cntxtAlts/>
        </w:rPr>
        <w:lastRenderedPageBreak/>
        <w:t xml:space="preserve">State law provides that public bodies can hold a meeting where </w:t>
      </w:r>
      <w:r w:rsidR="001B423D">
        <w:rPr>
          <w:rFonts w:ascii="Minion Pro" w:hAnsi="Minion Pro" w:cs="Calibri"/>
          <w:kern w:val="28"/>
          <w:sz w:val="22"/>
          <w:szCs w:val="22"/>
          <w:lang w:bidi="ar-SA"/>
          <w14:cntxtAlts/>
        </w:rPr>
        <w:t xml:space="preserve">it </w:t>
      </w:r>
      <w:r w:rsidRPr="00CB736F">
        <w:rPr>
          <w:rFonts w:ascii="Minion Pro" w:hAnsi="Minion Pro" w:cs="Calibri"/>
          <w:kern w:val="28"/>
          <w:sz w:val="22"/>
          <w:szCs w:val="22"/>
          <w:lang w:bidi="ar-SA"/>
          <w14:cntxtAlts/>
        </w:rPr>
        <w:t>is no</w:t>
      </w:r>
      <w:r w:rsidR="001B423D">
        <w:rPr>
          <w:rFonts w:ascii="Minion Pro" w:hAnsi="Minion Pro" w:cs="Calibri"/>
          <w:kern w:val="28"/>
          <w:sz w:val="22"/>
          <w:szCs w:val="22"/>
          <w:lang w:bidi="ar-SA"/>
          <w14:cntxtAlts/>
        </w:rPr>
        <w:t>t</w:t>
      </w:r>
      <w:r w:rsidRPr="00CB736F">
        <w:rPr>
          <w:rFonts w:ascii="Minion Pro" w:hAnsi="Minion Pro" w:cs="Calibri"/>
          <w:kern w:val="28"/>
          <w:sz w:val="22"/>
          <w:szCs w:val="22"/>
          <w:lang w:bidi="ar-SA"/>
          <w14:cntxtAlts/>
        </w:rPr>
        <w:t xml:space="preserve"> p</w:t>
      </w:r>
      <w:r w:rsidR="001B423D">
        <w:rPr>
          <w:rFonts w:ascii="Minion Pro" w:hAnsi="Minion Pro" w:cs="Calibri"/>
          <w:kern w:val="28"/>
          <w:sz w:val="22"/>
          <w:szCs w:val="22"/>
          <w:lang w:bidi="ar-SA"/>
          <w14:cntxtAlts/>
        </w:rPr>
        <w:t>ossi</w:t>
      </w:r>
      <w:r w:rsidRPr="00CB736F">
        <w:rPr>
          <w:rFonts w:ascii="Minion Pro" w:hAnsi="Minion Pro" w:cs="Calibri"/>
          <w:kern w:val="28"/>
          <w:sz w:val="22"/>
          <w:szCs w:val="22"/>
          <w:lang w:bidi="ar-SA"/>
          <w14:cntxtAlts/>
        </w:rPr>
        <w:t>bl</w:t>
      </w:r>
      <w:r w:rsidR="001B423D">
        <w:rPr>
          <w:rFonts w:ascii="Minion Pro" w:hAnsi="Minion Pro" w:cs="Calibri"/>
          <w:kern w:val="28"/>
          <w:sz w:val="22"/>
          <w:szCs w:val="22"/>
          <w:lang w:bidi="ar-SA"/>
          <w14:cntxtAlts/>
        </w:rPr>
        <w:t>e</w:t>
      </w:r>
      <w:r w:rsidR="009332BF">
        <w:rPr>
          <w:rFonts w:ascii="Minion Pro" w:hAnsi="Minion Pro" w:cs="Calibri"/>
          <w:kern w:val="28"/>
          <w:sz w:val="22"/>
          <w:szCs w:val="22"/>
          <w:lang w:bidi="ar-SA"/>
          <w14:cntxtAlts/>
        </w:rPr>
        <w:t xml:space="preserve"> to provide reasonable advanced public notice.  </w:t>
      </w:r>
      <w:r w:rsidRPr="00CB736F">
        <w:rPr>
          <w:rFonts w:ascii="Minion Pro" w:hAnsi="Minion Pro" w:cs="Calibri"/>
          <w:kern w:val="28"/>
          <w:sz w:val="22"/>
          <w:szCs w:val="22"/>
          <w:lang w:bidi="ar-SA"/>
          <w14:cntxtAlts/>
        </w:rPr>
        <w:t xml:space="preserve">However, the meeting must be conducted due to an “emergency.”  The most important area of inquiry is whether the event qualifies as an “emergency” for the purposes of the law.  According to case law discussing these issues, an emergency </w:t>
      </w:r>
      <w:r w:rsidR="00216C60">
        <w:rPr>
          <w:rFonts w:ascii="Minion Pro" w:hAnsi="Minion Pro" w:cs="Calibri"/>
          <w:kern w:val="28"/>
          <w:sz w:val="22"/>
          <w:szCs w:val="22"/>
          <w:lang w:bidi="ar-SA"/>
          <w14:cntxtAlts/>
        </w:rPr>
        <w:t>is defined as</w:t>
      </w:r>
      <w:r w:rsidR="00361067">
        <w:rPr>
          <w:rFonts w:ascii="Minion Pro" w:hAnsi="Minion Pro" w:cs="Calibri"/>
          <w:kern w:val="28"/>
          <w:sz w:val="22"/>
          <w:szCs w:val="22"/>
          <w:lang w:bidi="ar-SA"/>
          <w14:cntxtAlts/>
        </w:rPr>
        <w:t>:</w:t>
      </w:r>
      <w:r w:rsidRPr="00CB736F">
        <w:rPr>
          <w:rFonts w:ascii="Minion Pro" w:hAnsi="Minion Pro" w:cs="Calibri"/>
          <w:kern w:val="28"/>
          <w:sz w:val="22"/>
          <w:szCs w:val="22"/>
          <w:lang w:bidi="ar-SA"/>
          <w14:cntxtAlts/>
        </w:rPr>
        <w:t xml:space="preserve"> </w:t>
      </w:r>
      <w:r w:rsidRPr="00CB736F">
        <w:rPr>
          <w:rFonts w:ascii="Minion Pro" w:hAnsi="Minion Pro" w:cs="Calibri"/>
          <w:i/>
          <w:iCs/>
          <w:kern w:val="28"/>
          <w:sz w:val="22"/>
          <w:szCs w:val="22"/>
          <w:lang w:bidi="ar-SA"/>
          <w14:cntxtAlts/>
        </w:rPr>
        <w:t>any event or occasional combination of circumstances which calls for immediate action or remedy; pressing necessity; exigency; a sudden or unexpected happening; an unforeseen occurrence or condition.</w:t>
      </w:r>
    </w:p>
    <w:p w14:paraId="130D0256" w14:textId="7F4AD514" w:rsidR="00CB736F" w:rsidRPr="00CB736F" w:rsidRDefault="00CB736F" w:rsidP="00757CCF">
      <w:pPr>
        <w:widowControl w:val="0"/>
        <w:spacing w:after="0" w:line="259" w:lineRule="auto"/>
        <w:ind w:left="810" w:right="435" w:hanging="280"/>
        <w:jc w:val="left"/>
        <w:rPr>
          <w:rFonts w:ascii="Minion Pro" w:hAnsi="Minion Pro" w:cs="Calibri"/>
          <w:kern w:val="28"/>
          <w:sz w:val="22"/>
          <w:szCs w:val="22"/>
          <w:lang w:bidi="ar-SA"/>
          <w14:cntxtAlts/>
        </w:rPr>
      </w:pPr>
      <w:r w:rsidRPr="00CB736F">
        <w:rPr>
          <w:rFonts w:ascii="Minion Pro" w:hAnsi="Minion Pro" w:cs="Calibri"/>
          <w:kern w:val="28"/>
          <w:sz w:val="22"/>
          <w:szCs w:val="22"/>
          <w:lang w:bidi="ar-SA"/>
          <w14:cntxtAlts/>
        </w:rPr>
        <w:t>2.  Can the board wait to address the issue at the next regularly</w:t>
      </w:r>
      <w:r w:rsidR="00587993">
        <w:rPr>
          <w:rFonts w:ascii="Minion Pro" w:hAnsi="Minion Pro" w:cs="Calibri"/>
          <w:kern w:val="28"/>
          <w:sz w:val="22"/>
          <w:szCs w:val="22"/>
          <w:lang w:bidi="ar-SA"/>
          <w14:cntxtAlts/>
        </w:rPr>
        <w:t xml:space="preserve"> </w:t>
      </w:r>
      <w:r w:rsidRPr="00CB736F">
        <w:rPr>
          <w:rFonts w:ascii="Minion Pro" w:hAnsi="Minion Pro" w:cs="Calibri"/>
          <w:kern w:val="28"/>
          <w:sz w:val="22"/>
          <w:szCs w:val="22"/>
          <w:lang w:bidi="ar-SA"/>
          <w14:cntxtAlts/>
        </w:rPr>
        <w:t>scheduled meeting or schedule a special meeting in order to</w:t>
      </w:r>
      <w:r w:rsidR="00587993">
        <w:rPr>
          <w:rFonts w:ascii="Minion Pro" w:hAnsi="Minion Pro" w:cs="Calibri"/>
          <w:kern w:val="28"/>
          <w:sz w:val="22"/>
          <w:szCs w:val="22"/>
          <w:lang w:bidi="ar-SA"/>
          <w14:cntxtAlts/>
        </w:rPr>
        <w:t xml:space="preserve"> </w:t>
      </w:r>
      <w:r w:rsidRPr="00CB736F">
        <w:rPr>
          <w:rFonts w:ascii="Minion Pro" w:hAnsi="Minion Pro" w:cs="Calibri"/>
          <w:kern w:val="28"/>
          <w:sz w:val="22"/>
          <w:szCs w:val="22"/>
          <w:lang w:bidi="ar-SA"/>
          <w14:cntxtAlts/>
        </w:rPr>
        <w:t>allow reasonable advanced publicized notice to the public and</w:t>
      </w:r>
      <w:r w:rsidR="00587993">
        <w:rPr>
          <w:rFonts w:ascii="Minion Pro" w:hAnsi="Minion Pro" w:cs="Calibri"/>
          <w:kern w:val="28"/>
          <w:sz w:val="22"/>
          <w:szCs w:val="22"/>
          <w:lang w:bidi="ar-SA"/>
          <w14:cntxtAlts/>
        </w:rPr>
        <w:t xml:space="preserve"> </w:t>
      </w:r>
      <w:r w:rsidRPr="00CB736F">
        <w:rPr>
          <w:rFonts w:ascii="Minion Pro" w:hAnsi="Minion Pro" w:cs="Calibri"/>
          <w:kern w:val="28"/>
          <w:sz w:val="22"/>
          <w:szCs w:val="22"/>
          <w:lang w:bidi="ar-SA"/>
          <w14:cntxtAlts/>
        </w:rPr>
        <w:t xml:space="preserve">interested parties?  </w:t>
      </w:r>
    </w:p>
    <w:p w14:paraId="751F5E34" w14:textId="77777777" w:rsidR="00CB736F" w:rsidRPr="00CB736F" w:rsidRDefault="00CB736F" w:rsidP="00587993">
      <w:pPr>
        <w:widowControl w:val="0"/>
        <w:spacing w:after="180" w:line="259" w:lineRule="auto"/>
        <w:rPr>
          <w:rFonts w:ascii="Minion Pro" w:hAnsi="Minion Pro" w:cs="Calibri"/>
          <w:kern w:val="28"/>
          <w:sz w:val="22"/>
          <w:szCs w:val="22"/>
          <w:lang w:bidi="ar-SA"/>
          <w14:cntxtAlts/>
        </w:rPr>
      </w:pPr>
      <w:r w:rsidRPr="00CB736F">
        <w:rPr>
          <w:rFonts w:ascii="Minion Pro" w:hAnsi="Minion Pro" w:cs="Calibri"/>
          <w:kern w:val="28"/>
          <w:sz w:val="22"/>
          <w:szCs w:val="22"/>
          <w:lang w:bidi="ar-SA"/>
          <w14:cntxtAlts/>
        </w:rPr>
        <w:t>If the emergency was not anticipated and the board cannot wait to address the emergency until a special meeting can be called, the board may legitimately call an “emergency” meeting.   These same two criteria should be applied when trying to determine whether or not to alter the agenda less than 24 hours before a meeting.</w:t>
      </w:r>
    </w:p>
    <w:p w14:paraId="4F6DDD3D" w14:textId="77777777" w:rsidR="00CB736F" w:rsidRPr="00CB736F" w:rsidRDefault="00CB736F" w:rsidP="00587993">
      <w:pPr>
        <w:widowControl w:val="0"/>
        <w:spacing w:after="180" w:line="259" w:lineRule="auto"/>
        <w:rPr>
          <w:rFonts w:ascii="Minion Pro" w:hAnsi="Minion Pro" w:cs="Calibri"/>
          <w:b/>
          <w:bCs/>
          <w:kern w:val="28"/>
          <w:sz w:val="22"/>
          <w:szCs w:val="22"/>
          <w:lang w:bidi="ar-SA"/>
          <w14:cntxtAlts/>
        </w:rPr>
      </w:pPr>
      <w:r w:rsidRPr="00CB736F">
        <w:rPr>
          <w:rFonts w:ascii="Minion Pro" w:hAnsi="Minion Pro" w:cs="Calibri"/>
          <w:kern w:val="28"/>
          <w:sz w:val="22"/>
          <w:szCs w:val="22"/>
          <w:lang w:bidi="ar-SA"/>
          <w14:cntxtAlts/>
        </w:rPr>
        <w:t xml:space="preserve">If such emergency exists, then the board must state the reason for the emergency in the public minutes; </w:t>
      </w:r>
      <w:r w:rsidRPr="00CB736F">
        <w:rPr>
          <w:rFonts w:ascii="Minion Pro" w:hAnsi="Minion Pro" w:cs="Calibri"/>
          <w:i/>
          <w:iCs/>
          <w:kern w:val="28"/>
          <w:sz w:val="22"/>
          <w:szCs w:val="22"/>
          <w:lang w:bidi="ar-SA"/>
          <w14:cntxtAlts/>
        </w:rPr>
        <w:t xml:space="preserve">be careful </w:t>
      </w:r>
      <w:r w:rsidRPr="00CB736F">
        <w:rPr>
          <w:rFonts w:ascii="Minion Pro" w:hAnsi="Minion Pro" w:cs="Calibri"/>
          <w:kern w:val="28"/>
          <w:sz w:val="22"/>
          <w:szCs w:val="22"/>
          <w:lang w:bidi="ar-SA"/>
          <w14:cntxtAlts/>
        </w:rPr>
        <w:t xml:space="preserve">to limit discussion and any actions to issues associated with the actual emergency during the meeting; make sure minutes and the reason for the emergency meeting will be made available to the public by no later than the end of the next regular business day; and make certain a reasonable effort is made to notify news media members, include in your notification the time, place, and the subject matter to be discussed at the meeting.  Note:  In addition, according </w:t>
      </w:r>
      <w:r w:rsidRPr="00CB736F">
        <w:rPr>
          <w:rFonts w:ascii="Minion Pro" w:hAnsi="Minion Pro" w:cs="Calibri"/>
          <w:b/>
          <w:bCs/>
          <w:kern w:val="28"/>
          <w:sz w:val="22"/>
          <w:szCs w:val="22"/>
          <w:lang w:bidi="ar-SA"/>
          <w14:cntxtAlts/>
        </w:rPr>
        <w:t xml:space="preserve">to § 84-1411(5) “emergency meetings may be held by means of  electronic or telecommunication equipment.” </w:t>
      </w:r>
    </w:p>
    <w:p w14:paraId="44CD39D0" w14:textId="77777777" w:rsidR="00CB736F" w:rsidRPr="00CB736F" w:rsidRDefault="00CB736F" w:rsidP="00587993">
      <w:pPr>
        <w:widowControl w:val="0"/>
        <w:spacing w:after="180" w:line="259" w:lineRule="auto"/>
        <w:rPr>
          <w:rFonts w:ascii="Minion Pro" w:hAnsi="Minion Pro" w:cs="Calibri"/>
          <w:kern w:val="28"/>
          <w:sz w:val="22"/>
          <w:szCs w:val="22"/>
          <w:lang w:bidi="ar-SA"/>
          <w14:cntxtAlts/>
        </w:rPr>
      </w:pPr>
      <w:r w:rsidRPr="00CB736F">
        <w:rPr>
          <w:rFonts w:ascii="Minion Pro" w:hAnsi="Minion Pro" w:cs="Calibri"/>
          <w:kern w:val="28"/>
          <w:sz w:val="22"/>
          <w:szCs w:val="22"/>
          <w:lang w:bidi="ar-SA"/>
          <w14:cntxtAlts/>
        </w:rPr>
        <w:t xml:space="preserve">It is rare for a board to call an emergency meeting; however, it does happen.  If an issue </w:t>
      </w:r>
      <w:r w:rsidRPr="00CB736F">
        <w:rPr>
          <w:rFonts w:ascii="Minion Pro" w:hAnsi="Minion Pro" w:cs="Calibri"/>
          <w:b/>
          <w:bCs/>
          <w:kern w:val="28"/>
          <w:sz w:val="22"/>
          <w:szCs w:val="22"/>
          <w:lang w:bidi="ar-SA"/>
          <w14:cntxtAlts/>
        </w:rPr>
        <w:t>can</w:t>
      </w:r>
      <w:r w:rsidRPr="00CB736F">
        <w:rPr>
          <w:rFonts w:ascii="Minion Pro" w:hAnsi="Minion Pro" w:cs="Calibri"/>
          <w:kern w:val="28"/>
          <w:sz w:val="22"/>
          <w:szCs w:val="22"/>
          <w:lang w:bidi="ar-SA"/>
          <w14:cntxtAlts/>
        </w:rPr>
        <w:t xml:space="preserve"> wait, it is recommended that the best approach would be to call a special meeting.</w:t>
      </w:r>
    </w:p>
    <w:p w14:paraId="102FB370" w14:textId="77777777" w:rsidR="00CB736F" w:rsidRPr="00CB736F" w:rsidRDefault="00CB736F" w:rsidP="00587993">
      <w:pPr>
        <w:widowControl w:val="0"/>
        <w:spacing w:after="180" w:line="259" w:lineRule="auto"/>
        <w:rPr>
          <w:rFonts w:ascii="Minion Pro" w:hAnsi="Minion Pro" w:cs="Calibri"/>
          <w:kern w:val="28"/>
          <w:sz w:val="22"/>
          <w:szCs w:val="22"/>
          <w:lang w:bidi="ar-SA"/>
          <w14:cntxtAlts/>
        </w:rPr>
      </w:pPr>
      <w:r w:rsidRPr="00CB736F">
        <w:rPr>
          <w:rFonts w:ascii="Minion Pro" w:hAnsi="Minion Pro" w:cs="Calibri"/>
          <w:kern w:val="28"/>
          <w:sz w:val="22"/>
          <w:szCs w:val="22"/>
          <w:lang w:bidi="ar-SA"/>
          <w14:cntxtAlts/>
        </w:rPr>
        <w:t>If during the course of the Emergency Meeting, discussion of any item on the agenda should be held in a closed session, the board will conduct a closed session in accordance with the Nebraska Open Meeting Laws.  Before any closed session is convened, the presiding officer will publicly identify the subject matter immediately prior to going into the session.  All final votes, actions or decisions will be taken in open meeting.</w:t>
      </w:r>
    </w:p>
    <w:p w14:paraId="27C46370" w14:textId="77777777" w:rsidR="00D44B6C" w:rsidRPr="00307ADC" w:rsidRDefault="00D44B6C" w:rsidP="00587993">
      <w:pPr>
        <w:widowControl w:val="0"/>
        <w:spacing w:after="180" w:line="259" w:lineRule="auto"/>
        <w:rPr>
          <w:rFonts w:ascii="Trajan Pro" w:hAnsi="Trajan Pro" w:cs="Calibri"/>
          <w:b/>
          <w:bCs/>
          <w:color w:val="365F91" w:themeColor="accent1" w:themeShade="BF"/>
          <w:kern w:val="28"/>
          <w:sz w:val="24"/>
          <w:szCs w:val="24"/>
          <w:lang w:bidi="ar-SA"/>
          <w14:cntxtAlts/>
        </w:rPr>
      </w:pPr>
      <w:r w:rsidRPr="00307ADC">
        <w:rPr>
          <w:rFonts w:ascii="Trajan Pro" w:hAnsi="Trajan Pro" w:cs="Calibri"/>
          <w:b/>
          <w:bCs/>
          <w:color w:val="365F91" w:themeColor="accent1" w:themeShade="BF"/>
          <w:kern w:val="28"/>
          <w:sz w:val="24"/>
          <w:szCs w:val="24"/>
          <w:lang w:bidi="ar-SA"/>
          <w14:cntxtAlts/>
        </w:rPr>
        <w:t>Board Work Session</w:t>
      </w:r>
    </w:p>
    <w:p w14:paraId="34278DEA" w14:textId="198824F2" w:rsidR="00D44B6C" w:rsidRPr="00D44B6C" w:rsidRDefault="00D44B6C" w:rsidP="00587993">
      <w:pPr>
        <w:widowControl w:val="0"/>
        <w:spacing w:after="180" w:line="259" w:lineRule="auto"/>
        <w:rPr>
          <w:rFonts w:ascii="Minion Pro" w:hAnsi="Minion Pro" w:cs="Calibri"/>
          <w:kern w:val="28"/>
          <w:sz w:val="22"/>
          <w:szCs w:val="22"/>
          <w:lang w:bidi="ar-SA"/>
          <w14:cntxtAlts/>
        </w:rPr>
      </w:pPr>
      <w:r w:rsidRPr="00D44B6C">
        <w:rPr>
          <w:rFonts w:ascii="Minion Pro" w:hAnsi="Minion Pro" w:cs="Calibri"/>
          <w:kern w:val="28"/>
          <w:sz w:val="22"/>
          <w:szCs w:val="22"/>
          <w:lang w:bidi="ar-SA"/>
          <w14:cntxtAlts/>
        </w:rPr>
        <w:t xml:space="preserve">A Board Work Session provides a setting for the board, superintendent, administrators, and appropriate staff to discuss board and district related business.  A work session must be advertised in the same fashion as a board meeting </w:t>
      </w:r>
      <w:r w:rsidR="00361067">
        <w:rPr>
          <w:rFonts w:ascii="Minion Pro" w:hAnsi="Minion Pro" w:cs="Calibri"/>
          <w:kern w:val="28"/>
          <w:sz w:val="22"/>
          <w:szCs w:val="22"/>
          <w:lang w:bidi="ar-SA"/>
          <w14:cntxtAlts/>
        </w:rPr>
        <w:t xml:space="preserve">if </w:t>
      </w:r>
      <w:r w:rsidR="00F9200E">
        <w:rPr>
          <w:rFonts w:ascii="Minion Pro" w:hAnsi="Minion Pro" w:cs="Calibri"/>
          <w:kern w:val="28"/>
          <w:sz w:val="22"/>
          <w:szCs w:val="22"/>
          <w:lang w:bidi="ar-SA"/>
          <w14:cntxtAlts/>
        </w:rPr>
        <w:t xml:space="preserve">a </w:t>
      </w:r>
      <w:r w:rsidRPr="00D44B6C">
        <w:rPr>
          <w:rFonts w:ascii="Minion Pro" w:hAnsi="Minion Pro" w:cs="Calibri"/>
          <w:kern w:val="28"/>
          <w:sz w:val="22"/>
          <w:szCs w:val="22"/>
          <w:lang w:bidi="ar-SA"/>
          <w14:cntxtAlts/>
        </w:rPr>
        <w:t xml:space="preserve">quorum of the board is present.  The board does not take formal action at a work session; however, an agenda is required to state the matters to be discussed at the time of the publicized notice which shall be kept continually current and readily available for public inspection.  The board does not </w:t>
      </w:r>
      <w:r w:rsidR="00F9200E">
        <w:rPr>
          <w:rFonts w:ascii="Minion Pro" w:hAnsi="Minion Pro" w:cs="Calibri"/>
          <w:kern w:val="28"/>
          <w:sz w:val="22"/>
          <w:szCs w:val="22"/>
          <w:lang w:bidi="ar-SA"/>
          <w14:cntxtAlts/>
        </w:rPr>
        <w:t xml:space="preserve">need to </w:t>
      </w:r>
      <w:r w:rsidRPr="00D44B6C">
        <w:rPr>
          <w:rFonts w:ascii="Minion Pro" w:hAnsi="Minion Pro" w:cs="Calibri"/>
          <w:kern w:val="28"/>
          <w:sz w:val="22"/>
          <w:szCs w:val="22"/>
          <w:lang w:bidi="ar-SA"/>
          <w14:cntxtAlts/>
        </w:rPr>
        <w:t xml:space="preserve">receive public comment during a work session, but should provide seating to accommodate patrons who wish to observe the  board and administration at work.  </w:t>
      </w:r>
    </w:p>
    <w:p w14:paraId="6F5BA5D1" w14:textId="2D8AB1A0" w:rsidR="00D44B6C" w:rsidRPr="00307ADC" w:rsidRDefault="00D44B6C" w:rsidP="00587993">
      <w:pPr>
        <w:widowControl w:val="0"/>
        <w:spacing w:after="180" w:line="259" w:lineRule="auto"/>
        <w:rPr>
          <w:rFonts w:ascii="Trajan Pro" w:hAnsi="Trajan Pro" w:cs="Calibri"/>
          <w:b/>
          <w:bCs/>
          <w:color w:val="365F91" w:themeColor="accent1" w:themeShade="BF"/>
          <w:kern w:val="28"/>
          <w:sz w:val="24"/>
          <w:szCs w:val="24"/>
          <w:lang w:bidi="ar-SA"/>
          <w14:cntxtAlts/>
        </w:rPr>
      </w:pPr>
      <w:r w:rsidRPr="00307ADC">
        <w:rPr>
          <w:rFonts w:ascii="Trajan Pro" w:hAnsi="Trajan Pro" w:cs="Calibri"/>
          <w:b/>
          <w:bCs/>
          <w:color w:val="365F91" w:themeColor="accent1" w:themeShade="BF"/>
          <w:kern w:val="28"/>
          <w:sz w:val="24"/>
          <w:szCs w:val="24"/>
          <w:lang w:bidi="ar-SA"/>
          <w14:cntxtAlts/>
        </w:rPr>
        <w:t>Subcommittee Meetings</w:t>
      </w:r>
    </w:p>
    <w:p w14:paraId="29F523F6" w14:textId="0CF0201C" w:rsidR="00D44B6C" w:rsidRPr="00D44B6C" w:rsidRDefault="00D44B6C" w:rsidP="00587993">
      <w:pPr>
        <w:widowControl w:val="0"/>
        <w:spacing w:after="180" w:line="259" w:lineRule="auto"/>
        <w:rPr>
          <w:rFonts w:ascii="Minion Pro" w:hAnsi="Minion Pro" w:cs="Calibri"/>
          <w:kern w:val="28"/>
          <w:sz w:val="22"/>
          <w:szCs w:val="22"/>
          <w:lang w:bidi="ar-SA"/>
          <w14:cntxtAlts/>
        </w:rPr>
      </w:pPr>
      <w:r w:rsidRPr="00D44B6C">
        <w:rPr>
          <w:rFonts w:ascii="Minion Pro" w:hAnsi="Minion Pro" w:cs="Calibri"/>
          <w:kern w:val="28"/>
          <w:sz w:val="22"/>
          <w:szCs w:val="22"/>
          <w:lang w:bidi="ar-SA"/>
          <w14:cntxtAlts/>
        </w:rPr>
        <w:t xml:space="preserve">A subcommittee meeting of the board does not require advanced publicized notice unless a quorum of the board attends and the committee is holding hearings, making </w:t>
      </w:r>
      <w:r w:rsidR="00CF418D" w:rsidRPr="00D44B6C">
        <w:rPr>
          <w:rFonts w:ascii="Minion Pro" w:hAnsi="Minion Pro" w:cs="Calibri"/>
          <w:kern w:val="28"/>
          <w:sz w:val="22"/>
          <w:szCs w:val="22"/>
          <w:lang w:bidi="ar-SA"/>
          <w14:cntxtAlts/>
        </w:rPr>
        <w:t>policy,</w:t>
      </w:r>
      <w:r w:rsidRPr="00D44B6C">
        <w:rPr>
          <w:rFonts w:ascii="Minion Pro" w:hAnsi="Minion Pro" w:cs="Calibri"/>
          <w:kern w:val="28"/>
          <w:sz w:val="22"/>
          <w:szCs w:val="22"/>
          <w:lang w:bidi="ar-SA"/>
          <w14:cntxtAlts/>
        </w:rPr>
        <w:t xml:space="preserve"> or taking formal action on behalf of the board.</w:t>
      </w:r>
    </w:p>
    <w:p w14:paraId="7AB97BCC" w14:textId="291AC627" w:rsidR="00A325B9" w:rsidRDefault="00A325B9">
      <w:pPr>
        <w:spacing w:after="0" w:line="240" w:lineRule="auto"/>
        <w:jc w:val="left"/>
        <w:rPr>
          <w:rFonts w:ascii="Minion Pro" w:eastAsia="Calibri" w:hAnsi="Minion Pro" w:cs="PalatinoLinotype-Roman"/>
          <w:color w:val="000000"/>
          <w:sz w:val="22"/>
          <w:szCs w:val="22"/>
          <w:lang w:bidi="ar-SA"/>
        </w:rPr>
      </w:pPr>
    </w:p>
    <w:p w14:paraId="03309F7D" w14:textId="77777777" w:rsidR="003A0FDD" w:rsidRDefault="003A0FDD">
      <w:pPr>
        <w:spacing w:after="0" w:line="240" w:lineRule="auto"/>
        <w:jc w:val="left"/>
        <w:rPr>
          <w:rFonts w:ascii="Minion Pro" w:eastAsia="Calibri" w:hAnsi="Minion Pro" w:cs="PalatinoLinotype-Roman"/>
          <w:color w:val="000000"/>
          <w:sz w:val="22"/>
          <w:szCs w:val="22"/>
          <w:lang w:bidi="ar-SA"/>
        </w:rPr>
      </w:pPr>
    </w:p>
    <w:p w14:paraId="6A06AC20" w14:textId="099C8FCB" w:rsidR="002E1AEB" w:rsidRDefault="00A325B9" w:rsidP="00BB1DBF">
      <w:pPr>
        <w:spacing w:after="0" w:line="240" w:lineRule="auto"/>
        <w:rPr>
          <w:rFonts w:ascii="Minion Pro" w:eastAsia="Calibri" w:hAnsi="Minion Pro" w:cs="PalatinoLinotype-Roman"/>
          <w:b/>
          <w:bCs/>
          <w:color w:val="365F91" w:themeColor="accent1" w:themeShade="BF"/>
          <w:sz w:val="22"/>
          <w:szCs w:val="22"/>
          <w:lang w:bidi="ar-SA"/>
        </w:rPr>
      </w:pPr>
      <w:r w:rsidRPr="00BB1DBF">
        <w:rPr>
          <w:rFonts w:ascii="Minion Pro" w:eastAsia="Calibri" w:hAnsi="Minion Pro" w:cs="PalatinoLinotype-Roman"/>
          <w:b/>
          <w:bCs/>
          <w:color w:val="365F91" w:themeColor="accent1" w:themeShade="BF"/>
          <w:sz w:val="22"/>
          <w:szCs w:val="22"/>
          <w:lang w:bidi="ar-SA"/>
        </w:rPr>
        <w:t xml:space="preserve">Note: </w:t>
      </w:r>
      <w:r w:rsidR="00F95648">
        <w:rPr>
          <w:rFonts w:ascii="Minion Pro" w:eastAsia="Calibri" w:hAnsi="Minion Pro" w:cs="PalatinoLinotype-Roman"/>
          <w:b/>
          <w:bCs/>
          <w:color w:val="365F91" w:themeColor="accent1" w:themeShade="BF"/>
          <w:sz w:val="22"/>
          <w:szCs w:val="22"/>
          <w:lang w:bidi="ar-SA"/>
        </w:rPr>
        <w:t xml:space="preserve"> </w:t>
      </w:r>
      <w:r w:rsidR="00A50661">
        <w:rPr>
          <w:rFonts w:ascii="Minion Pro" w:eastAsia="Calibri" w:hAnsi="Minion Pro" w:cs="PalatinoLinotype-Roman"/>
          <w:b/>
          <w:bCs/>
          <w:color w:val="365F91" w:themeColor="accent1" w:themeShade="BF"/>
          <w:sz w:val="22"/>
          <w:szCs w:val="22"/>
          <w:lang w:bidi="ar-SA"/>
        </w:rPr>
        <w:t>A</w:t>
      </w:r>
      <w:r w:rsidR="004820B7" w:rsidRPr="00BB1DBF">
        <w:rPr>
          <w:rFonts w:ascii="Minion Pro" w:eastAsia="Calibri" w:hAnsi="Minion Pro" w:cs="PalatinoLinotype-Roman"/>
          <w:b/>
          <w:bCs/>
          <w:color w:val="365F91" w:themeColor="accent1" w:themeShade="BF"/>
          <w:sz w:val="22"/>
          <w:szCs w:val="22"/>
          <w:lang w:bidi="ar-SA"/>
        </w:rPr>
        <w:t>genda items flagged with an * indicat</w:t>
      </w:r>
      <w:r w:rsidR="00A50661">
        <w:rPr>
          <w:rFonts w:ascii="Minion Pro" w:eastAsia="Calibri" w:hAnsi="Minion Pro" w:cs="PalatinoLinotype-Roman"/>
          <w:b/>
          <w:bCs/>
          <w:color w:val="365F91" w:themeColor="accent1" w:themeShade="BF"/>
          <w:sz w:val="22"/>
          <w:szCs w:val="22"/>
          <w:lang w:bidi="ar-SA"/>
        </w:rPr>
        <w:t>es</w:t>
      </w:r>
      <w:r w:rsidR="004820B7" w:rsidRPr="00BB1DBF">
        <w:rPr>
          <w:rFonts w:ascii="Minion Pro" w:eastAsia="Calibri" w:hAnsi="Minion Pro" w:cs="PalatinoLinotype-Roman"/>
          <w:b/>
          <w:bCs/>
          <w:color w:val="365F91" w:themeColor="accent1" w:themeShade="BF"/>
          <w:sz w:val="22"/>
          <w:szCs w:val="22"/>
          <w:lang w:bidi="ar-SA"/>
        </w:rPr>
        <w:t xml:space="preserve"> the item is a statutory requirement resulting in documentation </w:t>
      </w:r>
      <w:r w:rsidR="006C4C83" w:rsidRPr="00BB1DBF">
        <w:rPr>
          <w:rFonts w:ascii="Minion Pro" w:eastAsia="Calibri" w:hAnsi="Minion Pro" w:cs="PalatinoLinotype-Roman"/>
          <w:b/>
          <w:bCs/>
          <w:color w:val="365F91" w:themeColor="accent1" w:themeShade="BF"/>
          <w:sz w:val="22"/>
          <w:szCs w:val="22"/>
          <w:lang w:bidi="ar-SA"/>
        </w:rPr>
        <w:t xml:space="preserve">in board minutes signifying </w:t>
      </w:r>
      <w:r w:rsidRPr="00BB1DBF">
        <w:rPr>
          <w:rFonts w:ascii="Minion Pro" w:eastAsia="Calibri" w:hAnsi="Minion Pro" w:cs="PalatinoLinotype-Roman"/>
          <w:b/>
          <w:bCs/>
          <w:color w:val="365F91" w:themeColor="accent1" w:themeShade="BF"/>
          <w:sz w:val="22"/>
          <w:szCs w:val="22"/>
          <w:lang w:bidi="ar-SA"/>
        </w:rPr>
        <w:t>board review and/or action.</w:t>
      </w:r>
    </w:p>
    <w:p w14:paraId="297626FC" w14:textId="34C24EEA" w:rsidR="003A0FDD" w:rsidRDefault="003A0FDD" w:rsidP="00BB1DBF">
      <w:pPr>
        <w:spacing w:after="0" w:line="240" w:lineRule="auto"/>
        <w:rPr>
          <w:rFonts w:ascii="Minion Pro" w:eastAsia="Calibri" w:hAnsi="Minion Pro" w:cs="PalatinoLinotype-Roman"/>
          <w:b/>
          <w:bCs/>
          <w:color w:val="365F91" w:themeColor="accent1" w:themeShade="BF"/>
          <w:sz w:val="22"/>
          <w:szCs w:val="22"/>
          <w:lang w:bidi="ar-SA"/>
        </w:rPr>
      </w:pPr>
    </w:p>
    <w:p w14:paraId="152C5F9F" w14:textId="77777777" w:rsidR="002E1AEB" w:rsidRDefault="002E1AEB">
      <w:pPr>
        <w:spacing w:after="0" w:line="240" w:lineRule="auto"/>
        <w:jc w:val="left"/>
        <w:rPr>
          <w:rFonts w:ascii="Minion Pro" w:eastAsia="Calibri" w:hAnsi="Minion Pro" w:cs="PalatinoLinotype-Roman"/>
          <w:color w:val="000000"/>
          <w:sz w:val="22"/>
          <w:szCs w:val="22"/>
          <w:lang w:bidi="ar-SA"/>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8820"/>
        <w:gridCol w:w="180"/>
      </w:tblGrid>
      <w:tr w:rsidR="00BF0878" w:rsidRPr="0042025E" w14:paraId="52D3A693" w14:textId="77777777" w:rsidTr="00600884">
        <w:trPr>
          <w:gridAfter w:val="1"/>
          <w:wAfter w:w="180" w:type="dxa"/>
          <w:cantSplit/>
          <w:trHeight w:val="389"/>
        </w:trPr>
        <w:tc>
          <w:tcPr>
            <w:tcW w:w="10885" w:type="dxa"/>
            <w:gridSpan w:val="2"/>
            <w:shd w:val="clear" w:color="auto" w:fill="365F91" w:themeFill="accent1" w:themeFillShade="BF"/>
          </w:tcPr>
          <w:p w14:paraId="5CA57703" w14:textId="7BAC58B5" w:rsidR="00BF0878" w:rsidRPr="004D0967" w:rsidRDefault="00BF0878" w:rsidP="00BF0878">
            <w:pPr>
              <w:spacing w:after="0" w:line="240" w:lineRule="auto"/>
              <w:jc w:val="center"/>
              <w:rPr>
                <w:rFonts w:ascii="Minion Pro" w:hAnsi="Minion Pro"/>
                <w:b/>
                <w:sz w:val="22"/>
                <w:szCs w:val="22"/>
              </w:rPr>
            </w:pPr>
            <w:r w:rsidRPr="004D0967">
              <w:rPr>
                <w:rFonts w:ascii="Trajan Pro" w:hAnsi="Trajan Pro"/>
                <w:b/>
                <w:color w:val="FFFFFF" w:themeColor="background1"/>
                <w:sz w:val="28"/>
                <w:szCs w:val="28"/>
              </w:rPr>
              <w:lastRenderedPageBreak/>
              <w:t xml:space="preserve">January </w:t>
            </w:r>
            <w:r w:rsidR="000C7C39">
              <w:rPr>
                <w:rFonts w:ascii="Trajan Pro" w:hAnsi="Trajan Pro"/>
                <w:b/>
                <w:color w:val="FFFFFF" w:themeColor="background1"/>
                <w:sz w:val="28"/>
                <w:szCs w:val="28"/>
              </w:rPr>
              <w:t xml:space="preserve">Board </w:t>
            </w:r>
            <w:r w:rsidR="00EF54BF" w:rsidRPr="004D0967">
              <w:rPr>
                <w:rFonts w:ascii="Trajan Pro" w:hAnsi="Trajan Pro"/>
                <w:b/>
                <w:color w:val="FFFFFF" w:themeColor="background1"/>
                <w:sz w:val="28"/>
                <w:szCs w:val="28"/>
              </w:rPr>
              <w:t>Agenda Items</w:t>
            </w:r>
          </w:p>
        </w:tc>
      </w:tr>
      <w:tr w:rsidR="00E05231" w:rsidRPr="0042025E" w14:paraId="27D3709B" w14:textId="77777777" w:rsidTr="00600884">
        <w:trPr>
          <w:gridAfter w:val="1"/>
          <w:wAfter w:w="180" w:type="dxa"/>
          <w:cantSplit/>
          <w:trHeight w:val="389"/>
        </w:trPr>
        <w:tc>
          <w:tcPr>
            <w:tcW w:w="2065" w:type="dxa"/>
            <w:vMerge w:val="restart"/>
            <w:shd w:val="clear" w:color="auto" w:fill="FFFFFF" w:themeFill="background1"/>
            <w:vAlign w:val="center"/>
          </w:tcPr>
          <w:p w14:paraId="55855BC0" w14:textId="62C30C53" w:rsidR="00E05231" w:rsidRPr="000C7C39" w:rsidRDefault="00E05231" w:rsidP="00297CF7">
            <w:pPr>
              <w:spacing w:after="0" w:line="240" w:lineRule="auto"/>
              <w:jc w:val="left"/>
              <w:rPr>
                <w:rFonts w:ascii="Minion Pro" w:hAnsi="Minion Pro"/>
                <w:b/>
              </w:rPr>
            </w:pPr>
            <w:r w:rsidRPr="000C7C39">
              <w:rPr>
                <w:rFonts w:ascii="Minion Pro" w:hAnsi="Minion Pro"/>
                <w:b/>
              </w:rPr>
              <w:t xml:space="preserve">Mission, Vision,  </w:t>
            </w:r>
            <w:r>
              <w:rPr>
                <w:rFonts w:ascii="Minion Pro" w:hAnsi="Minion Pro"/>
                <w:b/>
              </w:rPr>
              <w:t>&amp;</w:t>
            </w:r>
            <w:r w:rsidRPr="000C7C39">
              <w:rPr>
                <w:rFonts w:ascii="Minion Pro" w:hAnsi="Minion Pro"/>
                <w:b/>
              </w:rPr>
              <w:t xml:space="preserve"> Goals</w:t>
            </w:r>
          </w:p>
        </w:tc>
        <w:tc>
          <w:tcPr>
            <w:tcW w:w="8820" w:type="dxa"/>
            <w:tcBorders>
              <w:bottom w:val="single" w:sz="4" w:space="0" w:color="000000"/>
            </w:tcBorders>
            <w:shd w:val="clear" w:color="auto" w:fill="FFFFFF" w:themeFill="background1"/>
            <w:vAlign w:val="center"/>
          </w:tcPr>
          <w:p w14:paraId="781DBC73" w14:textId="6450AA3A" w:rsidR="00E05231" w:rsidRPr="001D5806" w:rsidRDefault="00E05231" w:rsidP="00297CF7">
            <w:pPr>
              <w:spacing w:after="0" w:line="240" w:lineRule="auto"/>
              <w:jc w:val="left"/>
              <w:rPr>
                <w:rFonts w:ascii="Minion Pro" w:hAnsi="Minion Pro"/>
                <w:bCs/>
              </w:rPr>
            </w:pPr>
            <w:r w:rsidRPr="001D5806">
              <w:rPr>
                <w:rFonts w:ascii="Minion Pro" w:hAnsi="Minion Pro"/>
                <w:bCs/>
              </w:rPr>
              <w:t>Annual Leadership Team Planning Meeting (Set Date)</w:t>
            </w:r>
            <w:r>
              <w:rPr>
                <w:rFonts w:ascii="Minion Pro" w:hAnsi="Minion Pro"/>
                <w:bCs/>
              </w:rPr>
              <w:t>; Strategic Plan Update; District Goals Update;</w:t>
            </w:r>
          </w:p>
        </w:tc>
      </w:tr>
      <w:tr w:rsidR="00E05231" w:rsidRPr="0042025E" w14:paraId="07FB2E3B" w14:textId="77777777" w:rsidTr="00600884">
        <w:trPr>
          <w:gridAfter w:val="1"/>
          <w:wAfter w:w="180" w:type="dxa"/>
          <w:cantSplit/>
          <w:trHeight w:val="389"/>
        </w:trPr>
        <w:tc>
          <w:tcPr>
            <w:tcW w:w="2065" w:type="dxa"/>
            <w:vMerge/>
            <w:tcBorders>
              <w:bottom w:val="single" w:sz="12" w:space="0" w:color="365F91" w:themeColor="accent1" w:themeShade="BF"/>
            </w:tcBorders>
            <w:shd w:val="clear" w:color="auto" w:fill="FFFFFF" w:themeFill="background1"/>
            <w:vAlign w:val="center"/>
          </w:tcPr>
          <w:p w14:paraId="43B303E5" w14:textId="77777777" w:rsidR="00E05231" w:rsidRPr="000C7C39" w:rsidRDefault="00E05231" w:rsidP="00297CF7">
            <w:pPr>
              <w:spacing w:after="0" w:line="240" w:lineRule="auto"/>
              <w:jc w:val="left"/>
              <w:rPr>
                <w:rFonts w:ascii="Minion Pro" w:hAnsi="Minion Pro"/>
                <w:b/>
              </w:rPr>
            </w:pPr>
          </w:p>
        </w:tc>
        <w:tc>
          <w:tcPr>
            <w:tcW w:w="8820" w:type="dxa"/>
            <w:tcBorders>
              <w:top w:val="single" w:sz="4" w:space="0" w:color="000000"/>
              <w:bottom w:val="single" w:sz="12" w:space="0" w:color="365F91" w:themeColor="accent1" w:themeShade="BF"/>
            </w:tcBorders>
            <w:shd w:val="clear" w:color="auto" w:fill="FFFFFF" w:themeFill="background1"/>
            <w:vAlign w:val="center"/>
          </w:tcPr>
          <w:p w14:paraId="45A938F7" w14:textId="4B3C2320" w:rsidR="00E05231" w:rsidRPr="001D5806" w:rsidRDefault="00E05231" w:rsidP="00297CF7">
            <w:pPr>
              <w:spacing w:after="0" w:line="240" w:lineRule="auto"/>
              <w:jc w:val="left"/>
              <w:rPr>
                <w:rFonts w:ascii="Minion Pro" w:hAnsi="Minion Pro"/>
                <w:bCs/>
              </w:rPr>
            </w:pPr>
            <w:r>
              <w:rPr>
                <w:rFonts w:ascii="Minion Pro" w:hAnsi="Minion Pro"/>
                <w:bCs/>
              </w:rPr>
              <w:t>Annually review the District Mission, Vision, and Belief or Value Statements</w:t>
            </w:r>
          </w:p>
        </w:tc>
      </w:tr>
      <w:tr w:rsidR="00F9750E" w:rsidRPr="0042025E" w14:paraId="6D316867" w14:textId="77777777" w:rsidTr="00600884">
        <w:trPr>
          <w:gridAfter w:val="1"/>
          <w:wAfter w:w="180" w:type="dxa"/>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338791AC" w14:textId="23C1ACF3" w:rsidR="00F9750E" w:rsidRPr="000C7C39" w:rsidRDefault="00F9750E" w:rsidP="00297CF7">
            <w:pPr>
              <w:spacing w:after="0" w:line="240" w:lineRule="auto"/>
              <w:jc w:val="left"/>
              <w:rPr>
                <w:rFonts w:ascii="Minion Pro" w:hAnsi="Minion Pro"/>
                <w:b/>
              </w:rPr>
            </w:pPr>
            <w:r w:rsidRPr="000C7C39">
              <w:rPr>
                <w:rFonts w:ascii="Minion Pro" w:hAnsi="Minion Pro"/>
                <w:b/>
              </w:rPr>
              <w:t xml:space="preserve">Policy </w:t>
            </w:r>
            <w:r w:rsidRPr="000C7C39">
              <w:rPr>
                <w:rFonts w:ascii="Minion Pro" w:hAnsi="Minion Pro"/>
                <w:b/>
              </w:rPr>
              <w:br/>
              <w:t>Governance</w:t>
            </w:r>
          </w:p>
        </w:tc>
        <w:tc>
          <w:tcPr>
            <w:tcW w:w="8820" w:type="dxa"/>
            <w:tcBorders>
              <w:top w:val="single" w:sz="12" w:space="0" w:color="365F91" w:themeColor="accent1" w:themeShade="BF"/>
            </w:tcBorders>
            <w:shd w:val="clear" w:color="auto" w:fill="FFFFFF" w:themeFill="background1"/>
            <w:vAlign w:val="center"/>
          </w:tcPr>
          <w:p w14:paraId="72EC4574" w14:textId="45F0E915" w:rsidR="00F9750E" w:rsidRPr="001D5806" w:rsidRDefault="00F9750E" w:rsidP="00297CF7">
            <w:pPr>
              <w:spacing w:after="0" w:line="240" w:lineRule="auto"/>
              <w:jc w:val="left"/>
              <w:rPr>
                <w:rFonts w:ascii="Minion Pro" w:hAnsi="Minion Pro"/>
                <w:b/>
              </w:rPr>
            </w:pPr>
            <w:r>
              <w:rPr>
                <w:rFonts w:ascii="Minion Pro" w:hAnsi="Minion Pro"/>
                <w:bCs/>
              </w:rPr>
              <w:t xml:space="preserve">Adopt board committee assignments per board policy.  </w:t>
            </w:r>
          </w:p>
        </w:tc>
      </w:tr>
      <w:tr w:rsidR="00F9750E" w:rsidRPr="0042025E" w14:paraId="3D16A11A" w14:textId="77777777" w:rsidTr="00600884">
        <w:trPr>
          <w:gridAfter w:val="1"/>
          <w:wAfter w:w="180" w:type="dxa"/>
          <w:cantSplit/>
          <w:trHeight w:val="389"/>
        </w:trPr>
        <w:tc>
          <w:tcPr>
            <w:tcW w:w="2065" w:type="dxa"/>
            <w:vMerge/>
            <w:shd w:val="clear" w:color="auto" w:fill="FFFFFF" w:themeFill="background1"/>
            <w:vAlign w:val="center"/>
          </w:tcPr>
          <w:p w14:paraId="1E8C9D85" w14:textId="77777777" w:rsidR="00F9750E" w:rsidRPr="000C7C39" w:rsidRDefault="00F9750E" w:rsidP="00297CF7">
            <w:pPr>
              <w:spacing w:after="0" w:line="240" w:lineRule="auto"/>
              <w:jc w:val="left"/>
              <w:rPr>
                <w:rFonts w:ascii="Minion Pro" w:hAnsi="Minion Pro"/>
                <w:b/>
              </w:rPr>
            </w:pPr>
          </w:p>
        </w:tc>
        <w:tc>
          <w:tcPr>
            <w:tcW w:w="8820" w:type="dxa"/>
            <w:shd w:val="clear" w:color="auto" w:fill="FFFFFF" w:themeFill="background1"/>
            <w:vAlign w:val="center"/>
          </w:tcPr>
          <w:p w14:paraId="1383A9D2" w14:textId="1BDA6F72" w:rsidR="00F9750E" w:rsidRPr="006D05B0" w:rsidRDefault="00F9750E" w:rsidP="00297CF7">
            <w:pPr>
              <w:spacing w:after="0" w:line="240" w:lineRule="auto"/>
              <w:jc w:val="left"/>
              <w:rPr>
                <w:rFonts w:ascii="Minion Pro" w:hAnsi="Minion Pro"/>
                <w:bCs/>
              </w:rPr>
            </w:pPr>
            <w:r w:rsidRPr="006D05B0">
              <w:rPr>
                <w:rFonts w:ascii="Minion Pro" w:hAnsi="Minion Pro"/>
                <w:bCs/>
              </w:rPr>
              <w:t>Review Board Code of Conduct Policy</w:t>
            </w:r>
            <w:r w:rsidR="007A40BF">
              <w:rPr>
                <w:rFonts w:ascii="Minion Pro" w:hAnsi="Minion Pro"/>
                <w:bCs/>
              </w:rPr>
              <w:t>.</w:t>
            </w:r>
          </w:p>
        </w:tc>
      </w:tr>
      <w:tr w:rsidR="00F9750E" w:rsidRPr="0042025E" w14:paraId="004CF2C3" w14:textId="77777777" w:rsidTr="00600884">
        <w:trPr>
          <w:gridAfter w:val="1"/>
          <w:wAfter w:w="180" w:type="dxa"/>
          <w:cantSplit/>
          <w:trHeight w:val="389"/>
        </w:trPr>
        <w:tc>
          <w:tcPr>
            <w:tcW w:w="2065" w:type="dxa"/>
            <w:vMerge/>
            <w:shd w:val="clear" w:color="auto" w:fill="FFFFFF" w:themeFill="background1"/>
            <w:vAlign w:val="center"/>
          </w:tcPr>
          <w:p w14:paraId="310112C7" w14:textId="77777777" w:rsidR="00F9750E" w:rsidRPr="000C7C39" w:rsidRDefault="00F9750E" w:rsidP="00297CF7">
            <w:pPr>
              <w:spacing w:after="0" w:line="240" w:lineRule="auto"/>
              <w:jc w:val="left"/>
              <w:rPr>
                <w:rFonts w:ascii="Minion Pro" w:hAnsi="Minion Pro"/>
                <w:b/>
              </w:rPr>
            </w:pPr>
          </w:p>
        </w:tc>
        <w:tc>
          <w:tcPr>
            <w:tcW w:w="8820" w:type="dxa"/>
            <w:tcBorders>
              <w:bottom w:val="single" w:sz="4" w:space="0" w:color="000000"/>
            </w:tcBorders>
            <w:shd w:val="clear" w:color="auto" w:fill="FFFFFF" w:themeFill="background1"/>
            <w:vAlign w:val="center"/>
          </w:tcPr>
          <w:p w14:paraId="113A2FEB" w14:textId="081B8614" w:rsidR="00F9750E" w:rsidRPr="00EC21EF" w:rsidRDefault="00F9750E" w:rsidP="004A76AB">
            <w:pPr>
              <w:spacing w:after="0" w:line="280" w:lineRule="exact"/>
              <w:rPr>
                <w:rFonts w:ascii="Minion Pro" w:hAnsi="Minion Pro"/>
              </w:rPr>
            </w:pPr>
            <w:r>
              <w:rPr>
                <w:rFonts w:ascii="Minion Pro" w:hAnsi="Minion Pro"/>
              </w:rPr>
              <w:t xml:space="preserve">Resolution to re-adopt </w:t>
            </w:r>
            <w:r w:rsidRPr="00EA0340">
              <w:rPr>
                <w:rFonts w:ascii="Minion Pro" w:hAnsi="Minion Pro"/>
              </w:rPr>
              <w:t>all existing policies.</w:t>
            </w:r>
          </w:p>
        </w:tc>
      </w:tr>
      <w:tr w:rsidR="00F9750E" w:rsidRPr="0042025E" w14:paraId="70C4BE59" w14:textId="77777777" w:rsidTr="00600884">
        <w:trPr>
          <w:gridAfter w:val="1"/>
          <w:wAfter w:w="180" w:type="dxa"/>
          <w:cantSplit/>
          <w:trHeight w:val="389"/>
        </w:trPr>
        <w:tc>
          <w:tcPr>
            <w:tcW w:w="2065" w:type="dxa"/>
            <w:vMerge/>
            <w:shd w:val="clear" w:color="auto" w:fill="FFFFFF" w:themeFill="background1"/>
            <w:vAlign w:val="center"/>
          </w:tcPr>
          <w:p w14:paraId="1732C0A4" w14:textId="77777777" w:rsidR="00F9750E" w:rsidRPr="000C7C39" w:rsidRDefault="00F9750E" w:rsidP="00297CF7">
            <w:pPr>
              <w:spacing w:after="0" w:line="240" w:lineRule="auto"/>
              <w:jc w:val="left"/>
              <w:rPr>
                <w:rFonts w:ascii="Minion Pro" w:hAnsi="Minion Pro"/>
                <w:b/>
              </w:rPr>
            </w:pPr>
          </w:p>
        </w:tc>
        <w:tc>
          <w:tcPr>
            <w:tcW w:w="8820" w:type="dxa"/>
            <w:tcBorders>
              <w:top w:val="single" w:sz="4" w:space="0" w:color="000000"/>
              <w:bottom w:val="single" w:sz="4" w:space="0" w:color="000000"/>
            </w:tcBorders>
            <w:shd w:val="clear" w:color="auto" w:fill="FFFFFF" w:themeFill="background1"/>
            <w:vAlign w:val="center"/>
          </w:tcPr>
          <w:p w14:paraId="1115149E" w14:textId="584F83F3" w:rsidR="00F9750E" w:rsidRDefault="00F9750E" w:rsidP="002150BC">
            <w:pPr>
              <w:spacing w:after="0" w:line="280" w:lineRule="exact"/>
              <w:rPr>
                <w:rFonts w:ascii="Minion Pro" w:hAnsi="Minion Pro"/>
              </w:rPr>
            </w:pPr>
            <w:r>
              <w:rPr>
                <w:rFonts w:ascii="Minion Pro" w:hAnsi="Minion Pro"/>
              </w:rPr>
              <w:t xml:space="preserve">Appoint (superintendent or other qualified district employee) as </w:t>
            </w:r>
            <w:r w:rsidRPr="0030092B">
              <w:rPr>
                <w:rFonts w:ascii="Minion Pro" w:hAnsi="Minion Pro"/>
              </w:rPr>
              <w:t xml:space="preserve">Non-discrimination Compliance Coordinator </w:t>
            </w:r>
            <w:r>
              <w:rPr>
                <w:rFonts w:ascii="Minion Pro" w:hAnsi="Minion Pro"/>
              </w:rPr>
              <w:t xml:space="preserve">to </w:t>
            </w:r>
            <w:r w:rsidRPr="0030092B">
              <w:rPr>
                <w:rFonts w:ascii="Minion Pro" w:hAnsi="Minion Pro"/>
              </w:rPr>
              <w:t>meet federal Equal Employment Opportunity requirements</w:t>
            </w:r>
            <w:r>
              <w:rPr>
                <w:rFonts w:ascii="Minion Pro" w:hAnsi="Minion Pro"/>
              </w:rPr>
              <w:t>.</w:t>
            </w:r>
          </w:p>
        </w:tc>
      </w:tr>
      <w:tr w:rsidR="00F9750E" w:rsidRPr="0042025E" w14:paraId="30A89F2E" w14:textId="77777777" w:rsidTr="00600884">
        <w:trPr>
          <w:gridAfter w:val="1"/>
          <w:wAfter w:w="180" w:type="dxa"/>
          <w:cantSplit/>
          <w:trHeight w:val="389"/>
        </w:trPr>
        <w:tc>
          <w:tcPr>
            <w:tcW w:w="2065" w:type="dxa"/>
            <w:vMerge/>
            <w:tcBorders>
              <w:bottom w:val="single" w:sz="12" w:space="0" w:color="365F91" w:themeColor="accent1" w:themeShade="BF"/>
            </w:tcBorders>
            <w:shd w:val="clear" w:color="auto" w:fill="FFFFFF" w:themeFill="background1"/>
            <w:vAlign w:val="center"/>
          </w:tcPr>
          <w:p w14:paraId="66FA522C" w14:textId="77777777" w:rsidR="00F9750E" w:rsidRPr="000C7C39" w:rsidRDefault="00F9750E" w:rsidP="00297CF7">
            <w:pPr>
              <w:spacing w:after="0" w:line="240" w:lineRule="auto"/>
              <w:jc w:val="left"/>
              <w:rPr>
                <w:rFonts w:ascii="Minion Pro" w:hAnsi="Minion Pro"/>
                <w:b/>
              </w:rPr>
            </w:pPr>
          </w:p>
        </w:tc>
        <w:tc>
          <w:tcPr>
            <w:tcW w:w="8820" w:type="dxa"/>
            <w:tcBorders>
              <w:top w:val="single" w:sz="4" w:space="0" w:color="000000"/>
              <w:bottom w:val="single" w:sz="12" w:space="0" w:color="365F91" w:themeColor="accent1" w:themeShade="BF"/>
            </w:tcBorders>
            <w:shd w:val="clear" w:color="auto" w:fill="FFFFFF" w:themeFill="background1"/>
            <w:vAlign w:val="center"/>
          </w:tcPr>
          <w:p w14:paraId="2C2F60FD" w14:textId="551FE265" w:rsidR="00F9750E" w:rsidRDefault="002F5802" w:rsidP="002150BC">
            <w:pPr>
              <w:spacing w:after="0" w:line="280" w:lineRule="exact"/>
              <w:rPr>
                <w:rFonts w:ascii="Minion Pro" w:hAnsi="Minion Pro"/>
              </w:rPr>
            </w:pPr>
            <w:r>
              <w:rPr>
                <w:rFonts w:ascii="Minion Pro" w:hAnsi="Minion Pro"/>
              </w:rPr>
              <w:t xml:space="preserve">Appoint the </w:t>
            </w:r>
            <w:r w:rsidR="00AE3A0A">
              <w:rPr>
                <w:rFonts w:ascii="Minion Pro" w:hAnsi="Minion Pro"/>
              </w:rPr>
              <w:t>district’s Title IX Coordinator.</w:t>
            </w:r>
          </w:p>
        </w:tc>
      </w:tr>
      <w:tr w:rsidR="00581187" w:rsidRPr="0042025E" w14:paraId="42435CB4" w14:textId="77777777" w:rsidTr="00600884">
        <w:trPr>
          <w:gridAfter w:val="1"/>
          <w:wAfter w:w="180" w:type="dxa"/>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588CC87A" w14:textId="0577FB92" w:rsidR="00581187" w:rsidRPr="000C7C39" w:rsidRDefault="00581187" w:rsidP="00297CF7">
            <w:pPr>
              <w:spacing w:after="0" w:line="240" w:lineRule="auto"/>
              <w:jc w:val="left"/>
              <w:rPr>
                <w:rFonts w:ascii="Minion Pro" w:hAnsi="Minion Pro"/>
                <w:b/>
              </w:rPr>
            </w:pPr>
            <w:r w:rsidRPr="000C7C39">
              <w:rPr>
                <w:rFonts w:ascii="Minion Pro" w:hAnsi="Minion Pro"/>
                <w:b/>
              </w:rPr>
              <w:t xml:space="preserve">Accountability </w:t>
            </w:r>
            <w:r>
              <w:rPr>
                <w:rFonts w:ascii="Minion Pro" w:hAnsi="Minion Pro"/>
                <w:b/>
              </w:rPr>
              <w:t>&amp;</w:t>
            </w:r>
            <w:r w:rsidRPr="000C7C39">
              <w:rPr>
                <w:rFonts w:ascii="Minion Pro" w:hAnsi="Minion Pro"/>
                <w:b/>
              </w:rPr>
              <w:br/>
              <w:t>Student Achievement</w:t>
            </w:r>
          </w:p>
        </w:tc>
        <w:tc>
          <w:tcPr>
            <w:tcW w:w="8820" w:type="dxa"/>
            <w:tcBorders>
              <w:top w:val="single" w:sz="12" w:space="0" w:color="365F91" w:themeColor="accent1" w:themeShade="BF"/>
              <w:bottom w:val="single" w:sz="4" w:space="0" w:color="000000"/>
            </w:tcBorders>
            <w:shd w:val="clear" w:color="auto" w:fill="FFFFFF" w:themeFill="background1"/>
            <w:vAlign w:val="center"/>
          </w:tcPr>
          <w:p w14:paraId="2BF3C7C3" w14:textId="0D2ED741" w:rsidR="00581187" w:rsidRPr="001D5806" w:rsidRDefault="00581187" w:rsidP="00297CF7">
            <w:pPr>
              <w:spacing w:after="0" w:line="240" w:lineRule="auto"/>
              <w:jc w:val="left"/>
              <w:rPr>
                <w:rFonts w:ascii="Minion Pro" w:hAnsi="Minion Pro"/>
                <w:bCs/>
              </w:rPr>
            </w:pPr>
            <w:r w:rsidRPr="001D5806">
              <w:rPr>
                <w:rFonts w:ascii="Minion Pro" w:hAnsi="Minion Pro"/>
                <w:bCs/>
              </w:rPr>
              <w:t>District Report Card</w:t>
            </w:r>
          </w:p>
        </w:tc>
      </w:tr>
      <w:tr w:rsidR="00581187" w:rsidRPr="0042025E" w14:paraId="412F6692" w14:textId="77777777" w:rsidTr="00600884">
        <w:trPr>
          <w:gridAfter w:val="1"/>
          <w:wAfter w:w="180" w:type="dxa"/>
          <w:cantSplit/>
          <w:trHeight w:val="389"/>
        </w:trPr>
        <w:tc>
          <w:tcPr>
            <w:tcW w:w="2065" w:type="dxa"/>
            <w:vMerge/>
            <w:tcBorders>
              <w:bottom w:val="single" w:sz="12" w:space="0" w:color="365F91" w:themeColor="accent1" w:themeShade="BF"/>
            </w:tcBorders>
            <w:shd w:val="clear" w:color="auto" w:fill="FFFFFF" w:themeFill="background1"/>
            <w:vAlign w:val="center"/>
          </w:tcPr>
          <w:p w14:paraId="0BDF5367" w14:textId="77777777" w:rsidR="00581187" w:rsidRPr="000C7C39" w:rsidRDefault="00581187" w:rsidP="00297CF7">
            <w:pPr>
              <w:spacing w:after="0" w:line="240" w:lineRule="auto"/>
              <w:jc w:val="left"/>
              <w:rPr>
                <w:rFonts w:ascii="Minion Pro" w:hAnsi="Minion Pro"/>
                <w:b/>
              </w:rPr>
            </w:pPr>
          </w:p>
        </w:tc>
        <w:tc>
          <w:tcPr>
            <w:tcW w:w="8820" w:type="dxa"/>
            <w:tcBorders>
              <w:top w:val="single" w:sz="4" w:space="0" w:color="000000"/>
              <w:bottom w:val="single" w:sz="12" w:space="0" w:color="365F91" w:themeColor="accent1" w:themeShade="BF"/>
            </w:tcBorders>
            <w:shd w:val="clear" w:color="auto" w:fill="FFFFFF" w:themeFill="background1"/>
            <w:vAlign w:val="center"/>
          </w:tcPr>
          <w:p w14:paraId="118F4AA5" w14:textId="45AA9DA2" w:rsidR="00581187" w:rsidRPr="00113369" w:rsidRDefault="00B717EE" w:rsidP="00297CF7">
            <w:pPr>
              <w:spacing w:after="0" w:line="240" w:lineRule="auto"/>
              <w:jc w:val="left"/>
              <w:rPr>
                <w:rFonts w:ascii="Minion Pro" w:hAnsi="Minion Pro"/>
                <w:bCs/>
                <w:i/>
                <w:iCs/>
              </w:rPr>
            </w:pPr>
            <w:r w:rsidRPr="00B717EE">
              <w:rPr>
                <w:rFonts w:ascii="Minion Pro" w:hAnsi="Minion Pro"/>
                <w:b/>
                <w:bCs/>
                <w:color w:val="365F91" w:themeColor="accent1" w:themeShade="BF"/>
              </w:rPr>
              <w:t>*</w:t>
            </w:r>
            <w:r w:rsidR="00DA016F" w:rsidRPr="00B717EE">
              <w:rPr>
                <w:rFonts w:ascii="Minion Pro" w:hAnsi="Minion Pro"/>
                <w:b/>
                <w:bCs/>
                <w:color w:val="365F91" w:themeColor="accent1" w:themeShade="BF"/>
              </w:rPr>
              <w:t xml:space="preserve">District </w:t>
            </w:r>
            <w:r w:rsidR="00113369" w:rsidRPr="00B717EE">
              <w:rPr>
                <w:rFonts w:ascii="Minion Pro" w:hAnsi="Minion Pro"/>
                <w:b/>
                <w:bCs/>
                <w:color w:val="365F91" w:themeColor="accent1" w:themeShade="BF"/>
              </w:rPr>
              <w:t>Assurance Statement Corrections</w:t>
            </w:r>
            <w:r w:rsidR="00113369" w:rsidRPr="00B717EE">
              <w:rPr>
                <w:rFonts w:ascii="Minion Pro" w:hAnsi="Minion Pro"/>
                <w:color w:val="365F91" w:themeColor="accent1" w:themeShade="BF"/>
              </w:rPr>
              <w:t xml:space="preserve">. </w:t>
            </w:r>
            <w:r w:rsidR="00113369">
              <w:rPr>
                <w:rFonts w:ascii="Minion Pro" w:hAnsi="Minion Pro"/>
              </w:rPr>
              <w:t xml:space="preserve">On or before </w:t>
            </w:r>
            <w:r w:rsidR="00581187" w:rsidRPr="00113369">
              <w:rPr>
                <w:rFonts w:ascii="Minion Pro" w:hAnsi="Minion Pro"/>
                <w:b/>
                <w:bCs/>
              </w:rPr>
              <w:t>February 1</w:t>
            </w:r>
            <w:r w:rsidR="00113369">
              <w:rPr>
                <w:rFonts w:ascii="Minion Pro" w:hAnsi="Minion Pro"/>
              </w:rPr>
              <w:t xml:space="preserve"> c</w:t>
            </w:r>
            <w:r w:rsidR="00581187" w:rsidRPr="00581187">
              <w:rPr>
                <w:rFonts w:ascii="Minion Pro" w:hAnsi="Minion Pro"/>
              </w:rPr>
              <w:t xml:space="preserve">orrections of violations must be submitted in writing to the </w:t>
            </w:r>
            <w:r w:rsidR="00113369">
              <w:rPr>
                <w:rFonts w:ascii="Minion Pro" w:hAnsi="Minion Pro"/>
              </w:rPr>
              <w:t xml:space="preserve">NDE </w:t>
            </w:r>
            <w:r w:rsidR="00581187" w:rsidRPr="00581187">
              <w:rPr>
                <w:rFonts w:ascii="Minion Pro" w:hAnsi="Minion Pro"/>
              </w:rPr>
              <w:t>Office of Accountability, Accreditation, and Program Approval</w:t>
            </w:r>
            <w:r w:rsidR="00113369">
              <w:rPr>
                <w:rFonts w:ascii="Minion Pro" w:hAnsi="Minion Pro"/>
              </w:rPr>
              <w:t xml:space="preserve">.  </w:t>
            </w:r>
            <w:r w:rsidR="00CE160D">
              <w:rPr>
                <w:rFonts w:ascii="Minion Pro" w:hAnsi="Minion Pro"/>
              </w:rPr>
              <w:t>*</w:t>
            </w:r>
            <w:r w:rsidR="00113369">
              <w:rPr>
                <w:rFonts w:ascii="Minion Pro" w:hAnsi="Minion Pro"/>
                <w:i/>
                <w:iCs/>
              </w:rPr>
              <w:t>Cross reference October</w:t>
            </w:r>
            <w:r w:rsidR="00CE160D">
              <w:rPr>
                <w:rFonts w:ascii="Minion Pro" w:hAnsi="Minion Pro"/>
                <w:i/>
                <w:iCs/>
              </w:rPr>
              <w:t>.</w:t>
            </w:r>
          </w:p>
        </w:tc>
      </w:tr>
      <w:tr w:rsidR="008466BF" w:rsidRPr="0042025E" w14:paraId="1F5EC69A" w14:textId="77777777" w:rsidTr="00600884">
        <w:trPr>
          <w:gridAfter w:val="1"/>
          <w:wAfter w:w="180" w:type="dxa"/>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01554B94" w14:textId="5F933FFC" w:rsidR="008466BF" w:rsidRPr="000C7C39" w:rsidRDefault="008466BF" w:rsidP="00297CF7">
            <w:pPr>
              <w:spacing w:after="0" w:line="240" w:lineRule="auto"/>
              <w:jc w:val="left"/>
              <w:rPr>
                <w:rFonts w:ascii="Minion Pro" w:hAnsi="Minion Pro"/>
                <w:b/>
              </w:rPr>
            </w:pPr>
            <w:r w:rsidRPr="000C7C39">
              <w:rPr>
                <w:rFonts w:ascii="Minion Pro" w:hAnsi="Minion Pro"/>
                <w:b/>
              </w:rPr>
              <w:t>Advocacy</w:t>
            </w:r>
          </w:p>
        </w:tc>
        <w:tc>
          <w:tcPr>
            <w:tcW w:w="882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40412CC1" w14:textId="1FCFD34D" w:rsidR="008466BF" w:rsidRPr="001D5806" w:rsidRDefault="00FA7698" w:rsidP="00297CF7">
            <w:pPr>
              <w:spacing w:after="0" w:line="240" w:lineRule="auto"/>
              <w:jc w:val="left"/>
              <w:rPr>
                <w:rFonts w:ascii="Minion Pro" w:hAnsi="Minion Pro"/>
                <w:bCs/>
              </w:rPr>
            </w:pPr>
            <w:r>
              <w:rPr>
                <w:rFonts w:ascii="Minion Pro" w:hAnsi="Minion Pro"/>
                <w:bCs/>
              </w:rPr>
              <w:t xml:space="preserve">Review </w:t>
            </w:r>
            <w:hyperlink r:id="rId21" w:history="1">
              <w:r w:rsidRPr="007717C0">
                <w:rPr>
                  <w:rStyle w:val="Hyperlink"/>
                  <w:rFonts w:ascii="Minion Pro" w:hAnsi="Minion Pro"/>
                  <w:bCs/>
                </w:rPr>
                <w:t>2021 Legislative Calendar</w:t>
              </w:r>
            </w:hyperlink>
            <w:r>
              <w:rPr>
                <w:rFonts w:ascii="Minion Pro" w:hAnsi="Minion Pro"/>
                <w:bCs/>
              </w:rPr>
              <w:t xml:space="preserve">; </w:t>
            </w:r>
            <w:r w:rsidR="003924F3">
              <w:rPr>
                <w:rFonts w:ascii="Minion Pro" w:hAnsi="Minion Pro"/>
                <w:bCs/>
              </w:rPr>
              <w:t xml:space="preserve">Review the NASB Advocacy </w:t>
            </w:r>
            <w:r w:rsidR="008569C1">
              <w:rPr>
                <w:rFonts w:ascii="Minion Pro" w:hAnsi="Minion Pro"/>
                <w:bCs/>
              </w:rPr>
              <w:t>Handbook;</w:t>
            </w:r>
            <w:r w:rsidR="009427A6">
              <w:rPr>
                <w:rFonts w:ascii="Minion Pro" w:hAnsi="Minion Pro"/>
                <w:bCs/>
              </w:rPr>
              <w:t xml:space="preserve"> </w:t>
            </w:r>
            <w:r w:rsidR="00414DCB">
              <w:rPr>
                <w:rFonts w:ascii="Minion Pro" w:hAnsi="Minion Pro"/>
                <w:bCs/>
              </w:rPr>
              <w:t xml:space="preserve">Legislative representative and contact information; </w:t>
            </w:r>
            <w:r w:rsidR="004844A9">
              <w:rPr>
                <w:rFonts w:ascii="Minion Pro" w:hAnsi="Minion Pro"/>
                <w:bCs/>
              </w:rPr>
              <w:t xml:space="preserve">Appoint a Legislative Committee to </w:t>
            </w:r>
            <w:r w:rsidR="00A87781">
              <w:rPr>
                <w:rFonts w:ascii="Minion Pro" w:hAnsi="Minion Pro"/>
                <w:bCs/>
              </w:rPr>
              <w:t>monitor and support district</w:t>
            </w:r>
            <w:r w:rsidR="006A0707">
              <w:rPr>
                <w:rFonts w:ascii="Minion Pro" w:hAnsi="Minion Pro"/>
                <w:bCs/>
              </w:rPr>
              <w:t xml:space="preserve"> </w:t>
            </w:r>
            <w:r w:rsidR="006D769C">
              <w:rPr>
                <w:rFonts w:ascii="Minion Pro" w:hAnsi="Minion Pro"/>
                <w:bCs/>
              </w:rPr>
              <w:t>response and action</w:t>
            </w:r>
            <w:r w:rsidR="000C2F96">
              <w:rPr>
                <w:rFonts w:ascii="Minion Pro" w:hAnsi="Minion Pro"/>
                <w:bCs/>
              </w:rPr>
              <w:t>;</w:t>
            </w:r>
          </w:p>
        </w:tc>
      </w:tr>
      <w:tr w:rsidR="000F281A" w:rsidRPr="0042025E" w14:paraId="283279C0" w14:textId="77777777" w:rsidTr="00600884">
        <w:trPr>
          <w:gridAfter w:val="1"/>
          <w:wAfter w:w="180" w:type="dxa"/>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627AA629" w14:textId="08CB322C" w:rsidR="000F281A" w:rsidRDefault="00B94274" w:rsidP="00297CF7">
            <w:pPr>
              <w:spacing w:after="0" w:line="240" w:lineRule="auto"/>
              <w:jc w:val="left"/>
              <w:rPr>
                <w:rFonts w:ascii="Minion Pro" w:hAnsi="Minion Pro"/>
                <w:b/>
              </w:rPr>
            </w:pPr>
            <w:r>
              <w:rPr>
                <w:rFonts w:ascii="Minion Pro" w:hAnsi="Minion Pro"/>
                <w:b/>
              </w:rPr>
              <w:t>District/ESU Resources</w:t>
            </w:r>
            <w:r w:rsidR="00F73920">
              <w:rPr>
                <w:rFonts w:ascii="Minion Pro" w:hAnsi="Minion Pro"/>
                <w:b/>
              </w:rPr>
              <w:t xml:space="preserve"> [Budget]</w:t>
            </w:r>
          </w:p>
          <w:p w14:paraId="32D90B14" w14:textId="71EFB3B4" w:rsidR="00C3444A" w:rsidRPr="000C7C39" w:rsidRDefault="00C3444A" w:rsidP="00297CF7">
            <w:pPr>
              <w:spacing w:after="0" w:line="240" w:lineRule="auto"/>
              <w:jc w:val="left"/>
              <w:rPr>
                <w:rFonts w:ascii="Minion Pro" w:hAnsi="Minion Pro"/>
                <w:b/>
              </w:rPr>
            </w:pPr>
          </w:p>
        </w:tc>
        <w:tc>
          <w:tcPr>
            <w:tcW w:w="8820" w:type="dxa"/>
            <w:tcBorders>
              <w:top w:val="single" w:sz="12" w:space="0" w:color="365F91" w:themeColor="accent1" w:themeShade="BF"/>
              <w:bottom w:val="single" w:sz="2" w:space="0" w:color="auto"/>
            </w:tcBorders>
            <w:shd w:val="clear" w:color="auto" w:fill="FFFFFF" w:themeFill="background1"/>
            <w:vAlign w:val="center"/>
          </w:tcPr>
          <w:p w14:paraId="4B8AD5A2" w14:textId="2BE1A141" w:rsidR="000F281A" w:rsidRDefault="000F281A" w:rsidP="00297CF7">
            <w:pPr>
              <w:spacing w:after="0" w:line="240" w:lineRule="auto"/>
              <w:jc w:val="left"/>
              <w:rPr>
                <w:rFonts w:ascii="Minion Pro" w:hAnsi="Minion Pro"/>
                <w:bCs/>
              </w:rPr>
            </w:pPr>
            <w:r>
              <w:rPr>
                <w:rFonts w:ascii="Minion Pro" w:hAnsi="Minion Pro"/>
                <w:bCs/>
              </w:rPr>
              <w:t>Budget - Review Quarterly Financial Reports;</w:t>
            </w:r>
          </w:p>
        </w:tc>
      </w:tr>
      <w:tr w:rsidR="000F281A" w:rsidRPr="0042025E" w14:paraId="629A1CEE" w14:textId="77777777" w:rsidTr="00600884">
        <w:trPr>
          <w:gridAfter w:val="1"/>
          <w:wAfter w:w="180" w:type="dxa"/>
          <w:cantSplit/>
          <w:trHeight w:val="389"/>
        </w:trPr>
        <w:tc>
          <w:tcPr>
            <w:tcW w:w="2065" w:type="dxa"/>
            <w:vMerge/>
            <w:shd w:val="clear" w:color="auto" w:fill="FFFFFF" w:themeFill="background1"/>
            <w:vAlign w:val="center"/>
          </w:tcPr>
          <w:p w14:paraId="3EDF33AB" w14:textId="77777777" w:rsidR="000F281A" w:rsidRPr="000C7C39" w:rsidRDefault="000F281A" w:rsidP="00130DFF">
            <w:pPr>
              <w:spacing w:after="0" w:line="240" w:lineRule="auto"/>
              <w:jc w:val="left"/>
              <w:rPr>
                <w:rFonts w:ascii="Minion Pro" w:hAnsi="Minion Pro"/>
                <w:b/>
              </w:rPr>
            </w:pPr>
          </w:p>
        </w:tc>
        <w:tc>
          <w:tcPr>
            <w:tcW w:w="8820" w:type="dxa"/>
            <w:tcBorders>
              <w:top w:val="single" w:sz="2" w:space="0" w:color="auto"/>
              <w:bottom w:val="single" w:sz="4" w:space="0" w:color="000000"/>
            </w:tcBorders>
            <w:shd w:val="clear" w:color="auto" w:fill="FFFFFF" w:themeFill="background1"/>
            <w:vAlign w:val="center"/>
          </w:tcPr>
          <w:p w14:paraId="13CE0B74" w14:textId="01AEF81C" w:rsidR="000F281A" w:rsidRDefault="000F281A" w:rsidP="00130DFF">
            <w:pPr>
              <w:spacing w:after="0" w:line="240" w:lineRule="auto"/>
              <w:jc w:val="left"/>
              <w:rPr>
                <w:rFonts w:ascii="Minion Pro" w:hAnsi="Minion Pro"/>
                <w:bCs/>
              </w:rPr>
            </w:pPr>
            <w:r w:rsidRPr="00130DFF">
              <w:rPr>
                <w:rFonts w:ascii="Minion Pro" w:hAnsi="Minion Pro"/>
                <w:bCs/>
              </w:rPr>
              <w:t>Collective Bargaining</w:t>
            </w:r>
            <w:r w:rsidRPr="006E0E1A">
              <w:rPr>
                <w:rFonts w:ascii="Minion Pro" w:hAnsi="Minion Pro"/>
                <w:bCs/>
              </w:rPr>
              <w:t xml:space="preserve"> </w:t>
            </w:r>
            <w:r>
              <w:rPr>
                <w:rFonts w:ascii="Minion Pro" w:hAnsi="Minion Pro"/>
                <w:bCs/>
              </w:rPr>
              <w:t>o</w:t>
            </w:r>
            <w:r w:rsidRPr="006E0E1A">
              <w:rPr>
                <w:rFonts w:ascii="Minion Pro" w:hAnsi="Minion Pro"/>
                <w:bCs/>
              </w:rPr>
              <w:t xml:space="preserve">n or </w:t>
            </w:r>
            <w:r w:rsidRPr="00AE40AB">
              <w:rPr>
                <w:rFonts w:ascii="Minion Pro" w:hAnsi="Minion Pro"/>
                <w:b/>
              </w:rPr>
              <w:t>before February 8</w:t>
            </w:r>
            <w:r w:rsidR="002D5579">
              <w:rPr>
                <w:rFonts w:ascii="Minion Pro" w:hAnsi="Minion Pro"/>
                <w:b/>
              </w:rPr>
              <w:t>.</w:t>
            </w:r>
            <w:r>
              <w:rPr>
                <w:rFonts w:ascii="Minion Pro" w:hAnsi="Minion Pro"/>
                <w:b/>
              </w:rPr>
              <w:t xml:space="preserve"> </w:t>
            </w:r>
            <w:r w:rsidRPr="006E0E1A">
              <w:rPr>
                <w:rFonts w:ascii="Minion Pro" w:hAnsi="Minion Pro"/>
                <w:bCs/>
              </w:rPr>
              <w:t>If an agreement is not reached, the parties shall submit to mandatory mediation or fact-finding as ordered by the commission, unless the parties mutually agree, in writing, to forgo mandatory mediation or fact finding.  NOTE:  The negotiations process begins in August</w:t>
            </w:r>
            <w:r>
              <w:rPr>
                <w:rFonts w:ascii="Minion Pro" w:hAnsi="Minion Pro"/>
                <w:bCs/>
              </w:rPr>
              <w:t>.</w:t>
            </w:r>
            <w:r w:rsidRPr="005E0318">
              <w:rPr>
                <w:rFonts w:ascii="Minion Pro" w:hAnsi="Minion Pro"/>
              </w:rPr>
              <w:t xml:space="preserve"> </w:t>
            </w:r>
            <w:hyperlink r:id="rId22" w:history="1">
              <w:r w:rsidRPr="00511B24">
                <w:rPr>
                  <w:rStyle w:val="Hyperlink"/>
                  <w:rFonts w:ascii="Minion Pro" w:hAnsi="Minion Pro"/>
                  <w:b/>
                  <w:bCs/>
                </w:rPr>
                <w:t>§ 48-818.01</w:t>
              </w:r>
            </w:hyperlink>
          </w:p>
        </w:tc>
      </w:tr>
      <w:tr w:rsidR="000F281A" w:rsidRPr="0042025E" w14:paraId="2695B0CC" w14:textId="77777777" w:rsidTr="00600884">
        <w:trPr>
          <w:gridAfter w:val="1"/>
          <w:wAfter w:w="180" w:type="dxa"/>
          <w:cantSplit/>
          <w:trHeight w:val="389"/>
        </w:trPr>
        <w:tc>
          <w:tcPr>
            <w:tcW w:w="2065" w:type="dxa"/>
            <w:vMerge/>
            <w:tcBorders>
              <w:bottom w:val="single" w:sz="12" w:space="0" w:color="365F91" w:themeColor="accent1" w:themeShade="BF"/>
            </w:tcBorders>
            <w:shd w:val="clear" w:color="auto" w:fill="FFFFFF" w:themeFill="background1"/>
            <w:vAlign w:val="center"/>
          </w:tcPr>
          <w:p w14:paraId="7293FA72" w14:textId="77777777" w:rsidR="000F281A" w:rsidRPr="000C7C39" w:rsidRDefault="000F281A" w:rsidP="00130DFF">
            <w:pPr>
              <w:spacing w:after="0" w:line="240" w:lineRule="auto"/>
              <w:jc w:val="left"/>
              <w:rPr>
                <w:rFonts w:ascii="Minion Pro" w:hAnsi="Minion Pro"/>
                <w:b/>
              </w:rPr>
            </w:pPr>
          </w:p>
        </w:tc>
        <w:tc>
          <w:tcPr>
            <w:tcW w:w="8820" w:type="dxa"/>
            <w:tcBorders>
              <w:top w:val="single" w:sz="4" w:space="0" w:color="000000"/>
              <w:bottom w:val="single" w:sz="12" w:space="0" w:color="365F91" w:themeColor="accent1" w:themeShade="BF"/>
            </w:tcBorders>
            <w:shd w:val="clear" w:color="auto" w:fill="FFFFFF" w:themeFill="background1"/>
            <w:vAlign w:val="center"/>
          </w:tcPr>
          <w:p w14:paraId="31FBDE8E" w14:textId="089D4742" w:rsidR="000F281A" w:rsidRPr="00130DFF" w:rsidRDefault="005D616D" w:rsidP="00130DFF">
            <w:pPr>
              <w:spacing w:after="0" w:line="240" w:lineRule="auto"/>
              <w:jc w:val="left"/>
              <w:rPr>
                <w:rFonts w:ascii="Minion Pro" w:hAnsi="Minion Pro"/>
                <w:bCs/>
              </w:rPr>
            </w:pPr>
            <w:r>
              <w:rPr>
                <w:rFonts w:ascii="Minion Pro" w:hAnsi="Minion Pro"/>
                <w:bCs/>
              </w:rPr>
              <w:t xml:space="preserve">Board </w:t>
            </w:r>
            <w:r w:rsidR="000F281A">
              <w:rPr>
                <w:rFonts w:ascii="Minion Pro" w:hAnsi="Minion Pro"/>
                <w:bCs/>
              </w:rPr>
              <w:t>Finance Committee Report;</w:t>
            </w:r>
          </w:p>
        </w:tc>
      </w:tr>
      <w:tr w:rsidR="00130DFF" w:rsidRPr="0042025E" w14:paraId="5B981175" w14:textId="77777777" w:rsidTr="00600884">
        <w:trPr>
          <w:gridAfter w:val="1"/>
          <w:wAfter w:w="180" w:type="dxa"/>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7637ED5C" w14:textId="64306EAD" w:rsidR="00130DFF" w:rsidRPr="000C7C39" w:rsidRDefault="00130DFF" w:rsidP="00130DFF">
            <w:pPr>
              <w:spacing w:after="0" w:line="240" w:lineRule="auto"/>
              <w:jc w:val="left"/>
              <w:rPr>
                <w:rFonts w:ascii="Minion Pro" w:hAnsi="Minion Pro"/>
                <w:b/>
              </w:rPr>
            </w:pPr>
            <w:r w:rsidRPr="000C7C39">
              <w:rPr>
                <w:rFonts w:ascii="Minion Pro" w:hAnsi="Minion Pro"/>
                <w:b/>
              </w:rPr>
              <w:t>Reports</w:t>
            </w:r>
          </w:p>
        </w:tc>
        <w:tc>
          <w:tcPr>
            <w:tcW w:w="882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A99DBF4" w14:textId="7F572748" w:rsidR="00130DFF" w:rsidRPr="001D5806" w:rsidRDefault="00130DFF" w:rsidP="00130DFF">
            <w:pPr>
              <w:spacing w:after="0" w:line="240" w:lineRule="auto"/>
              <w:jc w:val="left"/>
              <w:rPr>
                <w:rFonts w:ascii="Minion Pro" w:hAnsi="Minion Pro"/>
                <w:bCs/>
              </w:rPr>
            </w:pPr>
            <w:r w:rsidRPr="001D5806">
              <w:rPr>
                <w:rFonts w:ascii="Minion Pro" w:hAnsi="Minion Pro"/>
                <w:bCs/>
              </w:rPr>
              <w:t>Negotiations</w:t>
            </w:r>
            <w:r>
              <w:rPr>
                <w:rFonts w:ascii="Minion Pro" w:hAnsi="Minion Pro"/>
                <w:bCs/>
              </w:rPr>
              <w:t xml:space="preserve"> Committee;</w:t>
            </w:r>
            <w:r w:rsidRPr="001D5806">
              <w:rPr>
                <w:rFonts w:ascii="Minion Pro" w:hAnsi="Minion Pro"/>
                <w:bCs/>
              </w:rPr>
              <w:t xml:space="preserve"> </w:t>
            </w:r>
            <w:r>
              <w:rPr>
                <w:rFonts w:ascii="Minion Pro" w:hAnsi="Minion Pro"/>
                <w:bCs/>
              </w:rPr>
              <w:t>Superintendent; Administrators;</w:t>
            </w:r>
          </w:p>
        </w:tc>
      </w:tr>
      <w:tr w:rsidR="002E3116" w:rsidRPr="0042025E" w14:paraId="1C45B13B" w14:textId="77777777" w:rsidTr="00600884">
        <w:trPr>
          <w:gridAfter w:val="1"/>
          <w:wAfter w:w="180" w:type="dxa"/>
          <w:cantSplit/>
          <w:trHeight w:val="915"/>
        </w:trPr>
        <w:tc>
          <w:tcPr>
            <w:tcW w:w="2065" w:type="dxa"/>
            <w:vMerge w:val="restart"/>
            <w:tcBorders>
              <w:top w:val="single" w:sz="12" w:space="0" w:color="365F91" w:themeColor="accent1" w:themeShade="BF"/>
            </w:tcBorders>
            <w:shd w:val="clear" w:color="auto" w:fill="FFFFFF" w:themeFill="background1"/>
            <w:vAlign w:val="center"/>
          </w:tcPr>
          <w:p w14:paraId="6CDA857A" w14:textId="4C3C3AF6" w:rsidR="002E3116" w:rsidRPr="000C7C39" w:rsidRDefault="002E3116" w:rsidP="00130DFF">
            <w:pPr>
              <w:spacing w:after="0" w:line="240" w:lineRule="auto"/>
              <w:jc w:val="left"/>
              <w:rPr>
                <w:rFonts w:ascii="Minion Pro" w:hAnsi="Minion Pro"/>
                <w:b/>
              </w:rPr>
            </w:pPr>
            <w:r>
              <w:rPr>
                <w:rFonts w:ascii="Minion Pro" w:hAnsi="Minion Pro"/>
                <w:b/>
              </w:rPr>
              <w:t>Board Operations</w:t>
            </w:r>
          </w:p>
        </w:tc>
        <w:tc>
          <w:tcPr>
            <w:tcW w:w="8820" w:type="dxa"/>
            <w:tcBorders>
              <w:top w:val="single" w:sz="12" w:space="0" w:color="365F91" w:themeColor="accent1" w:themeShade="BF"/>
              <w:bottom w:val="single" w:sz="4" w:space="0" w:color="000000"/>
            </w:tcBorders>
            <w:shd w:val="clear" w:color="auto" w:fill="FFFFFF" w:themeFill="background1"/>
            <w:vAlign w:val="center"/>
          </w:tcPr>
          <w:p w14:paraId="279630FA" w14:textId="40863EEB" w:rsidR="002E3116" w:rsidRPr="00087FC4" w:rsidRDefault="00087FC4" w:rsidP="00130DFF">
            <w:pPr>
              <w:pStyle w:val="ListParagraph"/>
              <w:spacing w:after="0" w:line="240" w:lineRule="auto"/>
              <w:ind w:left="0"/>
              <w:jc w:val="left"/>
              <w:rPr>
                <w:rFonts w:ascii="Minion Pro" w:hAnsi="Minion Pro"/>
                <w:b/>
                <w:color w:val="365F91" w:themeColor="accent1" w:themeShade="BF"/>
              </w:rPr>
            </w:pPr>
            <w:r>
              <w:rPr>
                <w:rFonts w:ascii="Minion Pro" w:hAnsi="Minion Pro"/>
                <w:b/>
                <w:color w:val="365F91" w:themeColor="accent1" w:themeShade="BF"/>
              </w:rPr>
              <w:t>*</w:t>
            </w:r>
            <w:r w:rsidR="002E3116" w:rsidRPr="00087FC4">
              <w:rPr>
                <w:rFonts w:ascii="Minion Pro" w:hAnsi="Minion Pro"/>
                <w:b/>
                <w:color w:val="365F91" w:themeColor="accent1" w:themeShade="BF"/>
              </w:rPr>
              <w:t>Reorganization Meeting:  Election of Officers</w:t>
            </w:r>
          </w:p>
          <w:p w14:paraId="163F7A5B" w14:textId="2FD6F051" w:rsidR="001764E6" w:rsidRPr="009A6A6F" w:rsidRDefault="001764E6" w:rsidP="001764E6">
            <w:pPr>
              <w:spacing w:after="0" w:line="280" w:lineRule="exact"/>
              <w:rPr>
                <w:rFonts w:ascii="Minion Pro" w:hAnsi="Minion Pro"/>
                <w:bCs/>
              </w:rPr>
            </w:pPr>
            <w:r w:rsidRPr="001764E6">
              <w:rPr>
                <w:rFonts w:ascii="Minion Pro" w:hAnsi="Minion Pro"/>
                <w:i/>
                <w:iCs/>
              </w:rPr>
              <w:t xml:space="preserve">The superintendent shall assume chairmanship of the meeting for the purpose of electing a board president.  Ballots for officers may be cast in secret </w:t>
            </w:r>
            <w:r w:rsidR="009C7A6D">
              <w:rPr>
                <w:rFonts w:ascii="Minion Pro" w:hAnsi="Minion Pro"/>
                <w:i/>
                <w:iCs/>
              </w:rPr>
              <w:t xml:space="preserve">ballot </w:t>
            </w:r>
            <w:r w:rsidRPr="001764E6">
              <w:rPr>
                <w:rFonts w:ascii="Minion Pro" w:hAnsi="Minion Pro"/>
                <w:i/>
                <w:iCs/>
              </w:rPr>
              <w:t>but the total vote for each candidate shall be recorded by the secretary.</w:t>
            </w:r>
          </w:p>
        </w:tc>
      </w:tr>
      <w:tr w:rsidR="002E3116" w:rsidRPr="0042025E" w14:paraId="5EDE9A83" w14:textId="77777777" w:rsidTr="00600884">
        <w:trPr>
          <w:gridAfter w:val="1"/>
          <w:wAfter w:w="180" w:type="dxa"/>
          <w:cantSplit/>
          <w:trHeight w:val="96"/>
        </w:trPr>
        <w:tc>
          <w:tcPr>
            <w:tcW w:w="2065" w:type="dxa"/>
            <w:vMerge/>
            <w:shd w:val="clear" w:color="auto" w:fill="FFFFFF" w:themeFill="background1"/>
            <w:vAlign w:val="center"/>
          </w:tcPr>
          <w:p w14:paraId="1EA6BF3D" w14:textId="77777777" w:rsidR="002E3116" w:rsidRDefault="002E3116" w:rsidP="00130DFF">
            <w:pPr>
              <w:spacing w:after="0" w:line="240" w:lineRule="auto"/>
              <w:jc w:val="left"/>
              <w:rPr>
                <w:rFonts w:ascii="Minion Pro" w:hAnsi="Minion Pro"/>
                <w:b/>
              </w:rPr>
            </w:pPr>
          </w:p>
        </w:tc>
        <w:tc>
          <w:tcPr>
            <w:tcW w:w="8820" w:type="dxa"/>
            <w:tcBorders>
              <w:top w:val="single" w:sz="4" w:space="0" w:color="000000"/>
              <w:bottom w:val="single" w:sz="4" w:space="0" w:color="000000"/>
            </w:tcBorders>
            <w:shd w:val="clear" w:color="auto" w:fill="FFFFFF" w:themeFill="background1"/>
            <w:vAlign w:val="center"/>
          </w:tcPr>
          <w:p w14:paraId="67461EB2" w14:textId="2A2D9335" w:rsidR="002E3116" w:rsidRPr="001764E6" w:rsidRDefault="001764E6" w:rsidP="002E3116">
            <w:pPr>
              <w:spacing w:after="0" w:line="240" w:lineRule="auto"/>
              <w:jc w:val="left"/>
              <w:rPr>
                <w:rFonts w:ascii="Minion Pro" w:hAnsi="Minion Pro"/>
                <w:bCs/>
              </w:rPr>
            </w:pPr>
            <w:r>
              <w:rPr>
                <w:rFonts w:ascii="Minion Pro" w:hAnsi="Minion Pro"/>
                <w:b/>
              </w:rPr>
              <w:t xml:space="preserve">Newly elected board members:  </w:t>
            </w:r>
            <w:r w:rsidR="002E3116" w:rsidRPr="001764E6">
              <w:rPr>
                <w:rFonts w:ascii="Minion Pro" w:hAnsi="Minion Pro"/>
                <w:b/>
              </w:rPr>
              <w:t>Oath of Office</w:t>
            </w:r>
            <w:r w:rsidR="002E3116" w:rsidRPr="001764E6">
              <w:rPr>
                <w:rFonts w:ascii="Minion Pro" w:hAnsi="Minion Pro"/>
                <w:bCs/>
              </w:rPr>
              <w:t xml:space="preserve"> </w:t>
            </w:r>
          </w:p>
          <w:p w14:paraId="7E034798" w14:textId="2FFA6AF0" w:rsidR="002E3116" w:rsidRPr="009A6A6F" w:rsidRDefault="002E3116" w:rsidP="002E3116">
            <w:pPr>
              <w:pStyle w:val="ListParagraph"/>
              <w:spacing w:after="0" w:line="240" w:lineRule="auto"/>
              <w:ind w:left="0"/>
              <w:jc w:val="left"/>
              <w:rPr>
                <w:rFonts w:ascii="Minion Pro" w:hAnsi="Minion Pro"/>
                <w:bCs/>
              </w:rPr>
            </w:pPr>
            <w:r w:rsidRPr="001D5806">
              <w:rPr>
                <w:rFonts w:ascii="Minion Pro" w:hAnsi="Minion Pro"/>
                <w:bCs/>
              </w:rPr>
              <w:t xml:space="preserve">[2021 Timeframe – </w:t>
            </w:r>
            <w:r w:rsidRPr="001D5806">
              <w:rPr>
                <w:rFonts w:ascii="Minion Pro" w:hAnsi="Minion Pro"/>
                <w:bCs/>
                <w:i/>
                <w:iCs/>
              </w:rPr>
              <w:t xml:space="preserve">Board Members who did not seek election to the board for another term and/or were not elected to continue service to the board terms expire Thursday, January 7, 2021.  </w:t>
            </w:r>
            <w:r>
              <w:rPr>
                <w:rFonts w:ascii="Minion Pro" w:hAnsi="Minion Pro"/>
                <w:bCs/>
                <w:i/>
                <w:iCs/>
              </w:rPr>
              <w:br/>
            </w:r>
            <w:r w:rsidRPr="001D5806">
              <w:rPr>
                <w:rFonts w:ascii="Minion Pro" w:hAnsi="Minion Pro"/>
                <w:bCs/>
                <w:i/>
                <w:iCs/>
              </w:rPr>
              <w:t>*Note: The first Thursday after the first Tuesday of January</w:t>
            </w:r>
            <w:r w:rsidRPr="001D5806">
              <w:rPr>
                <w:rFonts w:ascii="Minion Pro" w:hAnsi="Minion Pro"/>
                <w:bCs/>
              </w:rPr>
              <w:t xml:space="preserve">.]  </w:t>
            </w:r>
          </w:p>
        </w:tc>
      </w:tr>
      <w:tr w:rsidR="002E3116" w:rsidRPr="0042025E" w14:paraId="2466B780" w14:textId="77777777" w:rsidTr="00600884">
        <w:trPr>
          <w:gridAfter w:val="1"/>
          <w:wAfter w:w="180" w:type="dxa"/>
          <w:cantSplit/>
          <w:trHeight w:val="96"/>
        </w:trPr>
        <w:tc>
          <w:tcPr>
            <w:tcW w:w="2065" w:type="dxa"/>
            <w:vMerge/>
            <w:shd w:val="clear" w:color="auto" w:fill="FFFFFF" w:themeFill="background1"/>
            <w:vAlign w:val="center"/>
          </w:tcPr>
          <w:p w14:paraId="1CDA7D04" w14:textId="77777777" w:rsidR="002E3116" w:rsidRDefault="002E3116" w:rsidP="002E3116">
            <w:pPr>
              <w:spacing w:after="0" w:line="240" w:lineRule="auto"/>
              <w:jc w:val="left"/>
              <w:rPr>
                <w:rFonts w:ascii="Minion Pro" w:hAnsi="Minion Pro"/>
                <w:b/>
              </w:rPr>
            </w:pPr>
          </w:p>
        </w:tc>
        <w:tc>
          <w:tcPr>
            <w:tcW w:w="8820" w:type="dxa"/>
            <w:tcBorders>
              <w:top w:val="single" w:sz="4" w:space="0" w:color="000000"/>
              <w:bottom w:val="single" w:sz="4" w:space="0" w:color="000000"/>
            </w:tcBorders>
            <w:shd w:val="clear" w:color="auto" w:fill="FFFFFF" w:themeFill="background1"/>
            <w:vAlign w:val="center"/>
          </w:tcPr>
          <w:p w14:paraId="04FACBBD" w14:textId="5880BDD0" w:rsidR="002E3116" w:rsidRPr="009A6A6F" w:rsidRDefault="002E3116" w:rsidP="002E3116">
            <w:pPr>
              <w:pStyle w:val="ListParagraph"/>
              <w:spacing w:after="0" w:line="240" w:lineRule="auto"/>
              <w:ind w:left="0"/>
              <w:jc w:val="left"/>
              <w:rPr>
                <w:rFonts w:ascii="Minion Pro" w:hAnsi="Minion Pro"/>
                <w:bCs/>
              </w:rPr>
            </w:pPr>
            <w:r w:rsidRPr="009A6A6F">
              <w:rPr>
                <w:rFonts w:ascii="Minion Pro" w:hAnsi="Minion Pro"/>
                <w:bCs/>
              </w:rPr>
              <w:t xml:space="preserve">Sign and file </w:t>
            </w:r>
            <w:r>
              <w:rPr>
                <w:rFonts w:ascii="Minion Pro" w:hAnsi="Minion Pro"/>
                <w:bCs/>
              </w:rPr>
              <w:t>NADC [</w:t>
            </w:r>
            <w:r w:rsidRPr="009A6A6F">
              <w:rPr>
                <w:rFonts w:ascii="Minion Pro" w:hAnsi="Minion Pro"/>
                <w:bCs/>
              </w:rPr>
              <w:t>Conflict of Interest form</w:t>
            </w:r>
            <w:r>
              <w:rPr>
                <w:rFonts w:ascii="Minion Pro" w:hAnsi="Minion Pro"/>
                <w:bCs/>
              </w:rPr>
              <w:t>]</w:t>
            </w:r>
            <w:r w:rsidRPr="009A6A6F">
              <w:rPr>
                <w:rFonts w:ascii="Minion Pro" w:hAnsi="Minion Pro"/>
                <w:bCs/>
              </w:rPr>
              <w:t xml:space="preserve"> with </w:t>
            </w:r>
            <w:r>
              <w:rPr>
                <w:rFonts w:ascii="Minion Pro" w:hAnsi="Minion Pro"/>
                <w:bCs/>
              </w:rPr>
              <w:t xml:space="preserve">School District </w:t>
            </w:r>
            <w:r w:rsidRPr="009A6A6F">
              <w:rPr>
                <w:rFonts w:ascii="Minion Pro" w:hAnsi="Minion Pro"/>
                <w:bCs/>
              </w:rPr>
              <w:t>Board Secretary</w:t>
            </w:r>
          </w:p>
        </w:tc>
      </w:tr>
      <w:tr w:rsidR="002E3116" w:rsidRPr="0042025E" w14:paraId="1DCA6862" w14:textId="77777777" w:rsidTr="00600884">
        <w:trPr>
          <w:gridAfter w:val="1"/>
          <w:wAfter w:w="180" w:type="dxa"/>
          <w:cantSplit/>
          <w:trHeight w:val="96"/>
        </w:trPr>
        <w:tc>
          <w:tcPr>
            <w:tcW w:w="2065" w:type="dxa"/>
            <w:vMerge/>
            <w:shd w:val="clear" w:color="auto" w:fill="FFFFFF" w:themeFill="background1"/>
            <w:vAlign w:val="center"/>
          </w:tcPr>
          <w:p w14:paraId="139A78ED" w14:textId="77777777" w:rsidR="002E3116" w:rsidRDefault="002E3116" w:rsidP="002E3116">
            <w:pPr>
              <w:spacing w:after="0" w:line="240" w:lineRule="auto"/>
              <w:jc w:val="left"/>
              <w:rPr>
                <w:rFonts w:ascii="Minion Pro" w:hAnsi="Minion Pro"/>
                <w:b/>
              </w:rPr>
            </w:pPr>
          </w:p>
        </w:tc>
        <w:tc>
          <w:tcPr>
            <w:tcW w:w="8820" w:type="dxa"/>
            <w:tcBorders>
              <w:top w:val="single" w:sz="4" w:space="0" w:color="000000"/>
            </w:tcBorders>
            <w:shd w:val="clear" w:color="auto" w:fill="FFFFFF" w:themeFill="background1"/>
            <w:vAlign w:val="center"/>
          </w:tcPr>
          <w:p w14:paraId="281DE441" w14:textId="2C7510B9" w:rsidR="002E3116" w:rsidRPr="009A6A6F" w:rsidRDefault="002E3116" w:rsidP="002E3116">
            <w:pPr>
              <w:pStyle w:val="ListParagraph"/>
              <w:spacing w:after="0" w:line="240" w:lineRule="auto"/>
              <w:ind w:left="0"/>
              <w:jc w:val="left"/>
              <w:rPr>
                <w:rFonts w:ascii="Minion Pro" w:hAnsi="Minion Pro"/>
                <w:bCs/>
              </w:rPr>
            </w:pPr>
            <w:r>
              <w:rPr>
                <w:rFonts w:ascii="Minion Pro" w:hAnsi="Minion Pro"/>
                <w:bCs/>
              </w:rPr>
              <w:t xml:space="preserve">Adopt Annual Board Calendar and Board Meeting Schedule for 2021.  </w:t>
            </w:r>
          </w:p>
        </w:tc>
      </w:tr>
      <w:tr w:rsidR="002E3116" w:rsidRPr="0042025E" w14:paraId="5D949434" w14:textId="77777777" w:rsidTr="00600884">
        <w:trPr>
          <w:gridAfter w:val="1"/>
          <w:wAfter w:w="180" w:type="dxa"/>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34E380DA" w14:textId="36BA336F" w:rsidR="002E3116" w:rsidRPr="000C7C39" w:rsidRDefault="002E3116" w:rsidP="002E3116">
            <w:pPr>
              <w:spacing w:after="0" w:line="240" w:lineRule="auto"/>
              <w:jc w:val="left"/>
              <w:rPr>
                <w:rFonts w:ascii="Minion Pro" w:hAnsi="Minion Pro"/>
                <w:b/>
              </w:rPr>
            </w:pPr>
            <w:r w:rsidRPr="000C7C39">
              <w:rPr>
                <w:rFonts w:ascii="Minion Pro" w:hAnsi="Minion Pro"/>
                <w:b/>
              </w:rPr>
              <w:t xml:space="preserve">Board – Superintendent </w:t>
            </w:r>
          </w:p>
          <w:p w14:paraId="3F8B3794" w14:textId="2DD9ECDE" w:rsidR="002E3116" w:rsidRPr="000C7C39" w:rsidRDefault="002E3116" w:rsidP="002E3116">
            <w:pPr>
              <w:spacing w:after="0" w:line="240" w:lineRule="auto"/>
              <w:jc w:val="left"/>
              <w:rPr>
                <w:rFonts w:ascii="Minion Pro" w:hAnsi="Minion Pro"/>
                <w:b/>
              </w:rPr>
            </w:pPr>
            <w:r w:rsidRPr="000C7C39">
              <w:rPr>
                <w:rFonts w:ascii="Minion Pro" w:hAnsi="Minion Pro"/>
                <w:b/>
              </w:rPr>
              <w:t>Relations</w:t>
            </w:r>
          </w:p>
        </w:tc>
        <w:tc>
          <w:tcPr>
            <w:tcW w:w="8820" w:type="dxa"/>
            <w:tcBorders>
              <w:top w:val="single" w:sz="12" w:space="0" w:color="365F91" w:themeColor="accent1" w:themeShade="BF"/>
            </w:tcBorders>
            <w:shd w:val="clear" w:color="auto" w:fill="FFFFFF" w:themeFill="background1"/>
            <w:vAlign w:val="center"/>
          </w:tcPr>
          <w:p w14:paraId="5ADFFA5C" w14:textId="11957386" w:rsidR="002E3116" w:rsidRPr="001D5806" w:rsidRDefault="002E3116" w:rsidP="002E3116">
            <w:pPr>
              <w:pStyle w:val="ListParagraph"/>
              <w:spacing w:after="0" w:line="240" w:lineRule="auto"/>
              <w:ind w:left="0"/>
              <w:jc w:val="left"/>
              <w:rPr>
                <w:rFonts w:ascii="Minion Pro" w:hAnsi="Minion Pro"/>
                <w:bCs/>
              </w:rPr>
            </w:pPr>
            <w:r w:rsidRPr="009A6A6F">
              <w:rPr>
                <w:rFonts w:ascii="Minion Pro" w:hAnsi="Minion Pro"/>
                <w:bCs/>
              </w:rPr>
              <w:t xml:space="preserve">Approve superintendent contract.  </w:t>
            </w:r>
          </w:p>
        </w:tc>
      </w:tr>
      <w:tr w:rsidR="002E3116" w:rsidRPr="0042025E" w14:paraId="20D32664" w14:textId="77777777" w:rsidTr="00600884">
        <w:trPr>
          <w:gridAfter w:val="1"/>
          <w:wAfter w:w="180" w:type="dxa"/>
          <w:cantSplit/>
          <w:trHeight w:val="780"/>
        </w:trPr>
        <w:tc>
          <w:tcPr>
            <w:tcW w:w="2065" w:type="dxa"/>
            <w:vMerge/>
            <w:shd w:val="clear" w:color="auto" w:fill="FFFFFF" w:themeFill="background1"/>
            <w:vAlign w:val="center"/>
          </w:tcPr>
          <w:p w14:paraId="475C3E12" w14:textId="77777777" w:rsidR="002E3116" w:rsidRPr="000C7C39" w:rsidRDefault="002E3116" w:rsidP="002E3116">
            <w:pPr>
              <w:spacing w:after="0" w:line="240" w:lineRule="auto"/>
              <w:jc w:val="left"/>
              <w:rPr>
                <w:rFonts w:ascii="Minion Pro" w:hAnsi="Minion Pro"/>
                <w:b/>
              </w:rPr>
            </w:pPr>
          </w:p>
        </w:tc>
        <w:tc>
          <w:tcPr>
            <w:tcW w:w="8820" w:type="dxa"/>
            <w:shd w:val="clear" w:color="auto" w:fill="FFFFFF" w:themeFill="background1"/>
            <w:vAlign w:val="center"/>
          </w:tcPr>
          <w:p w14:paraId="02895E9E" w14:textId="4F81CAAD" w:rsidR="002E3116" w:rsidRPr="00750D13" w:rsidRDefault="00812645" w:rsidP="002E3116">
            <w:pPr>
              <w:pStyle w:val="ListParagraph"/>
              <w:spacing w:after="0" w:line="240" w:lineRule="auto"/>
              <w:ind w:left="0"/>
              <w:jc w:val="left"/>
              <w:rPr>
                <w:rFonts w:ascii="Minion Pro" w:hAnsi="Minion Pro"/>
                <w:b/>
              </w:rPr>
            </w:pPr>
            <w:r w:rsidRPr="00CE6554">
              <w:rPr>
                <w:rFonts w:ascii="Minion Pro" w:hAnsi="Minion Pro"/>
                <w:b/>
                <w:color w:val="365F91" w:themeColor="accent1" w:themeShade="BF"/>
              </w:rPr>
              <w:t>*</w:t>
            </w:r>
            <w:r w:rsidR="002E3116" w:rsidRPr="00CE6554">
              <w:rPr>
                <w:rFonts w:ascii="Minion Pro" w:hAnsi="Minion Pro"/>
                <w:b/>
                <w:color w:val="365F91" w:themeColor="accent1" w:themeShade="BF"/>
              </w:rPr>
              <w:t>Transparency Act Guidelines</w:t>
            </w:r>
            <w:r w:rsidR="002E3116" w:rsidRPr="00750D13">
              <w:rPr>
                <w:rFonts w:ascii="Minion Pro" w:hAnsi="Minion Pro"/>
                <w:b/>
              </w:rPr>
              <w:t xml:space="preserve">:  </w:t>
            </w:r>
          </w:p>
          <w:p w14:paraId="6AFF7F14" w14:textId="6B46942C" w:rsidR="002E3116" w:rsidRDefault="002E3116" w:rsidP="002E3116">
            <w:pPr>
              <w:pStyle w:val="ListParagraph"/>
              <w:spacing w:after="0" w:line="240" w:lineRule="auto"/>
              <w:ind w:left="0"/>
              <w:jc w:val="left"/>
              <w:rPr>
                <w:rFonts w:ascii="Minion Pro" w:hAnsi="Minion Pro"/>
                <w:b/>
              </w:rPr>
            </w:pPr>
            <w:r w:rsidRPr="001B4809">
              <w:rPr>
                <w:rFonts w:ascii="Minion Pro" w:hAnsi="Minion Pro"/>
                <w:b/>
                <w:color w:val="365F91" w:themeColor="accent1" w:themeShade="BF"/>
              </w:rPr>
              <w:t>Current superintendents or ESU Administrators</w:t>
            </w:r>
            <w:r w:rsidRPr="001B4809">
              <w:rPr>
                <w:rFonts w:ascii="Minion Pro" w:hAnsi="Minion Pro"/>
                <w:bCs/>
                <w:color w:val="365F91" w:themeColor="accent1" w:themeShade="BF"/>
              </w:rPr>
              <w:t xml:space="preserve">, </w:t>
            </w:r>
            <w:r w:rsidRPr="009A6A6F">
              <w:rPr>
                <w:rFonts w:ascii="Minion Pro" w:hAnsi="Minion Pro"/>
                <w:bCs/>
              </w:rPr>
              <w:t>before approval of contract/amendment</w:t>
            </w:r>
            <w:r w:rsidRPr="000F0805">
              <w:rPr>
                <w:rFonts w:ascii="Minion Pro" w:hAnsi="Minion Pro"/>
                <w:bCs/>
                <w:i/>
                <w:iCs/>
              </w:rPr>
              <w:t xml:space="preserve">, </w:t>
            </w:r>
            <w:r w:rsidRPr="000F0805">
              <w:rPr>
                <w:rFonts w:ascii="Minion Pro" w:hAnsi="Minion Pro"/>
                <w:bCs/>
                <w:i/>
                <w:iCs/>
                <w:u w:val="single"/>
              </w:rPr>
              <w:t>board must publish a copy of the proposed contract/amendment three (3) days before approval along with estimate and description of all costs</w:t>
            </w:r>
            <w:r w:rsidRPr="009A6A6F">
              <w:rPr>
                <w:rFonts w:ascii="Minion Pro" w:hAnsi="Minion Pro"/>
                <w:bCs/>
              </w:rPr>
              <w:t xml:space="preserve">.  </w:t>
            </w:r>
            <w:hyperlink r:id="rId23" w:history="1">
              <w:r w:rsidRPr="00C36B30">
                <w:rPr>
                  <w:rStyle w:val="Hyperlink"/>
                  <w:rFonts w:ascii="Minion Pro" w:hAnsi="Minion Pro"/>
                  <w:b/>
                </w:rPr>
                <w:t>§ 79-2402(1)</w:t>
              </w:r>
            </w:hyperlink>
            <w:r w:rsidRPr="00C36B30">
              <w:rPr>
                <w:rFonts w:ascii="Minion Pro" w:hAnsi="Minion Pro"/>
                <w:b/>
              </w:rPr>
              <w:t xml:space="preserve">. </w:t>
            </w:r>
          </w:p>
          <w:p w14:paraId="38C60C50" w14:textId="5242FA96" w:rsidR="002E3116" w:rsidRPr="009A6A6F" w:rsidRDefault="002E3116" w:rsidP="002E3116">
            <w:pPr>
              <w:pStyle w:val="ListParagraph"/>
              <w:spacing w:after="0" w:line="240" w:lineRule="auto"/>
              <w:ind w:left="0"/>
              <w:jc w:val="left"/>
              <w:rPr>
                <w:rFonts w:ascii="Minion Pro" w:hAnsi="Minion Pro"/>
                <w:bCs/>
              </w:rPr>
            </w:pPr>
            <w:r w:rsidRPr="001B4809">
              <w:rPr>
                <w:rFonts w:ascii="Minion Pro" w:hAnsi="Minion Pro"/>
                <w:b/>
                <w:color w:val="365F91" w:themeColor="accent1" w:themeShade="BF"/>
              </w:rPr>
              <w:t>New superintendents or ESU Administrators</w:t>
            </w:r>
            <w:r w:rsidRPr="009A6A6F">
              <w:rPr>
                <w:rFonts w:ascii="Minion Pro" w:hAnsi="Minion Pro"/>
                <w:bCs/>
              </w:rPr>
              <w:t xml:space="preserve">, </w:t>
            </w:r>
            <w:r w:rsidRPr="000F0805">
              <w:rPr>
                <w:rFonts w:ascii="Minion Pro" w:hAnsi="Minion Pro"/>
                <w:bCs/>
                <w:i/>
                <w:iCs/>
                <w:u w:val="single"/>
              </w:rPr>
              <w:t>the board must publish a copy of the contract two (2) days after the meeting at which the contract was approved, along with estimate and description of all costs</w:t>
            </w:r>
            <w:r w:rsidRPr="00511B24">
              <w:rPr>
                <w:rFonts w:ascii="Minion Pro" w:hAnsi="Minion Pro"/>
                <w:b/>
              </w:rPr>
              <w:t xml:space="preserve">.  </w:t>
            </w:r>
            <w:hyperlink r:id="rId24" w:history="1">
              <w:r w:rsidRPr="00511B24">
                <w:rPr>
                  <w:rStyle w:val="Hyperlink"/>
                  <w:rFonts w:ascii="Minion Pro" w:hAnsi="Minion Pro"/>
                  <w:b/>
                </w:rPr>
                <w:t>§ 79-2402(2)</w:t>
              </w:r>
            </w:hyperlink>
            <w:r w:rsidRPr="00511B24">
              <w:rPr>
                <w:rFonts w:ascii="Minion Pro" w:hAnsi="Minion Pro"/>
                <w:b/>
              </w:rPr>
              <w:t>.</w:t>
            </w:r>
          </w:p>
        </w:tc>
      </w:tr>
      <w:tr w:rsidR="002E3116" w:rsidRPr="0042025E" w14:paraId="0DCE45EC" w14:textId="77777777" w:rsidTr="00600884">
        <w:trPr>
          <w:gridAfter w:val="1"/>
          <w:wAfter w:w="180" w:type="dxa"/>
          <w:cantSplit/>
          <w:trHeight w:val="389"/>
        </w:trPr>
        <w:tc>
          <w:tcPr>
            <w:tcW w:w="2065" w:type="dxa"/>
            <w:vMerge/>
            <w:shd w:val="clear" w:color="auto" w:fill="FFFFFF" w:themeFill="background1"/>
            <w:vAlign w:val="center"/>
          </w:tcPr>
          <w:p w14:paraId="46AE6B32" w14:textId="77777777" w:rsidR="002E3116" w:rsidRPr="000C7C39" w:rsidRDefault="002E3116" w:rsidP="002E3116">
            <w:pPr>
              <w:spacing w:after="0" w:line="240" w:lineRule="auto"/>
              <w:jc w:val="left"/>
              <w:rPr>
                <w:rFonts w:ascii="Minion Pro" w:hAnsi="Minion Pro"/>
                <w:b/>
              </w:rPr>
            </w:pPr>
          </w:p>
        </w:tc>
        <w:tc>
          <w:tcPr>
            <w:tcW w:w="8820" w:type="dxa"/>
            <w:shd w:val="clear" w:color="auto" w:fill="FFFFFF" w:themeFill="background1"/>
            <w:vAlign w:val="center"/>
          </w:tcPr>
          <w:p w14:paraId="2C532C11" w14:textId="1AF67C74" w:rsidR="002E3116" w:rsidRPr="000B34DA" w:rsidRDefault="002E3116" w:rsidP="002E3116">
            <w:pPr>
              <w:pStyle w:val="ListParagraph"/>
              <w:spacing w:after="0" w:line="240" w:lineRule="auto"/>
              <w:ind w:left="0"/>
              <w:jc w:val="left"/>
              <w:rPr>
                <w:rFonts w:ascii="Minion Pro" w:hAnsi="Minion Pro"/>
                <w:bCs/>
              </w:rPr>
            </w:pPr>
            <w:r>
              <w:rPr>
                <w:rFonts w:ascii="Minion Pro" w:hAnsi="Minion Pro"/>
                <w:bCs/>
              </w:rPr>
              <w:t>Collaborate with superintendent/ESU Administrator to d</w:t>
            </w:r>
            <w:r w:rsidRPr="009A6A6F">
              <w:rPr>
                <w:rFonts w:ascii="Minion Pro" w:hAnsi="Minion Pro"/>
                <w:bCs/>
              </w:rPr>
              <w:t>evelop new</w:t>
            </w:r>
            <w:r>
              <w:rPr>
                <w:rFonts w:ascii="Minion Pro" w:hAnsi="Minion Pro"/>
                <w:bCs/>
              </w:rPr>
              <w:t xml:space="preserve">/updated </w:t>
            </w:r>
            <w:r w:rsidRPr="009A6A6F">
              <w:rPr>
                <w:rFonts w:ascii="Minion Pro" w:hAnsi="Minion Pro"/>
                <w:bCs/>
              </w:rPr>
              <w:t>goals</w:t>
            </w:r>
            <w:r>
              <w:rPr>
                <w:rFonts w:ascii="Minion Pro" w:hAnsi="Minion Pro"/>
                <w:bCs/>
              </w:rPr>
              <w:t xml:space="preserve"> to align to evaluation.</w:t>
            </w:r>
          </w:p>
        </w:tc>
      </w:tr>
      <w:tr w:rsidR="002E3116" w:rsidRPr="0042025E" w14:paraId="36F34687" w14:textId="77777777" w:rsidTr="00600884">
        <w:trPr>
          <w:gridAfter w:val="1"/>
          <w:wAfter w:w="180" w:type="dxa"/>
          <w:cantSplit/>
          <w:trHeight w:val="197"/>
        </w:trPr>
        <w:tc>
          <w:tcPr>
            <w:tcW w:w="2065" w:type="dxa"/>
            <w:vMerge w:val="restart"/>
            <w:tcBorders>
              <w:top w:val="single" w:sz="12" w:space="0" w:color="365F91" w:themeColor="accent1" w:themeShade="BF"/>
            </w:tcBorders>
            <w:shd w:val="clear" w:color="auto" w:fill="FFFFFF" w:themeFill="background1"/>
            <w:vAlign w:val="center"/>
          </w:tcPr>
          <w:p w14:paraId="1F764BF0" w14:textId="36C62049" w:rsidR="002E3116" w:rsidRPr="000C7C39" w:rsidRDefault="002E3116" w:rsidP="002E3116">
            <w:pPr>
              <w:spacing w:after="0" w:line="240" w:lineRule="auto"/>
              <w:jc w:val="left"/>
              <w:rPr>
                <w:rFonts w:ascii="Minion Pro" w:hAnsi="Minion Pro"/>
                <w:b/>
              </w:rPr>
            </w:pPr>
            <w:r w:rsidRPr="000C7C39">
              <w:rPr>
                <w:rFonts w:ascii="Minion Pro" w:hAnsi="Minion Pro"/>
                <w:b/>
              </w:rPr>
              <w:t>Board Professional Development</w:t>
            </w:r>
          </w:p>
        </w:tc>
        <w:tc>
          <w:tcPr>
            <w:tcW w:w="8820" w:type="dxa"/>
            <w:tcBorders>
              <w:top w:val="single" w:sz="12" w:space="0" w:color="365F91" w:themeColor="accent1" w:themeShade="BF"/>
            </w:tcBorders>
            <w:shd w:val="clear" w:color="auto" w:fill="FFFFFF" w:themeFill="background1"/>
            <w:vAlign w:val="center"/>
          </w:tcPr>
          <w:p w14:paraId="184C01F1" w14:textId="00F26E55" w:rsidR="002E3116" w:rsidRPr="009A6A6F" w:rsidRDefault="002E3116" w:rsidP="002E3116">
            <w:pPr>
              <w:pStyle w:val="ListParagraph"/>
              <w:spacing w:after="0" w:line="240" w:lineRule="auto"/>
              <w:ind w:left="0"/>
              <w:jc w:val="left"/>
              <w:rPr>
                <w:rFonts w:ascii="Minion Pro" w:hAnsi="Minion Pro"/>
                <w:bCs/>
              </w:rPr>
            </w:pPr>
            <w:r>
              <w:rPr>
                <w:rFonts w:ascii="Minion Pro" w:hAnsi="Minion Pro"/>
                <w:bCs/>
              </w:rPr>
              <w:t xml:space="preserve">NASB Board Leadership President’s Retreat – </w:t>
            </w:r>
            <w:r>
              <w:rPr>
                <w:rFonts w:ascii="Minion Pro" w:hAnsi="Minion Pro"/>
                <w:bCs/>
                <w:i/>
                <w:iCs/>
              </w:rPr>
              <w:t>See NASB Event Calendar</w:t>
            </w:r>
          </w:p>
        </w:tc>
      </w:tr>
      <w:tr w:rsidR="002E3116" w:rsidRPr="0042025E" w14:paraId="456178F6" w14:textId="77777777" w:rsidTr="00600884">
        <w:trPr>
          <w:gridAfter w:val="1"/>
          <w:wAfter w:w="180" w:type="dxa"/>
          <w:cantSplit/>
          <w:trHeight w:val="197"/>
        </w:trPr>
        <w:tc>
          <w:tcPr>
            <w:tcW w:w="2065" w:type="dxa"/>
            <w:vMerge/>
            <w:shd w:val="clear" w:color="auto" w:fill="FFFFFF" w:themeFill="background1"/>
            <w:vAlign w:val="center"/>
          </w:tcPr>
          <w:p w14:paraId="51344174" w14:textId="77777777" w:rsidR="002E3116" w:rsidRDefault="002E3116" w:rsidP="002E3116">
            <w:pPr>
              <w:spacing w:after="0" w:line="240" w:lineRule="auto"/>
              <w:jc w:val="left"/>
              <w:rPr>
                <w:rFonts w:ascii="Minion Pro" w:hAnsi="Minion Pro"/>
                <w:b/>
              </w:rPr>
            </w:pPr>
          </w:p>
        </w:tc>
        <w:tc>
          <w:tcPr>
            <w:tcW w:w="8820" w:type="dxa"/>
            <w:shd w:val="clear" w:color="auto" w:fill="FFFFFF" w:themeFill="background1"/>
            <w:vAlign w:val="center"/>
          </w:tcPr>
          <w:p w14:paraId="5CBFCE7D" w14:textId="254EFBED" w:rsidR="002E3116" w:rsidRPr="00A65CAB" w:rsidRDefault="002E3116" w:rsidP="002E3116">
            <w:pPr>
              <w:spacing w:after="0" w:line="240" w:lineRule="auto"/>
              <w:jc w:val="left"/>
              <w:rPr>
                <w:rFonts w:ascii="Minion Pro" w:hAnsi="Minion Pro"/>
                <w:bCs/>
                <w:i/>
                <w:iCs/>
              </w:rPr>
            </w:pPr>
            <w:r w:rsidRPr="001D5806">
              <w:rPr>
                <w:rFonts w:ascii="Minion Pro" w:hAnsi="Minion Pro"/>
                <w:bCs/>
              </w:rPr>
              <w:t>NSBA Advocacy Institute</w:t>
            </w:r>
            <w:r w:rsidR="00A65CAB">
              <w:rPr>
                <w:rFonts w:ascii="Minion Pro" w:hAnsi="Minion Pro"/>
                <w:bCs/>
              </w:rPr>
              <w:t xml:space="preserve"> – </w:t>
            </w:r>
            <w:r w:rsidR="00A65CAB">
              <w:rPr>
                <w:rFonts w:ascii="Minion Pro" w:hAnsi="Minion Pro"/>
                <w:bCs/>
                <w:i/>
                <w:iCs/>
              </w:rPr>
              <w:t>See NASB Event Calendar</w:t>
            </w:r>
          </w:p>
        </w:tc>
      </w:tr>
      <w:tr w:rsidR="007533C9" w:rsidRPr="0042025E" w14:paraId="45ACA15A" w14:textId="77777777" w:rsidTr="00600884">
        <w:trPr>
          <w:cantSplit/>
          <w:trHeight w:val="389"/>
        </w:trPr>
        <w:tc>
          <w:tcPr>
            <w:tcW w:w="11065"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D8EADC1" w14:textId="1CD75363" w:rsidR="007533C9" w:rsidRPr="004D0967" w:rsidRDefault="007533C9" w:rsidP="007533C9">
            <w:pPr>
              <w:spacing w:after="0" w:line="240" w:lineRule="auto"/>
              <w:jc w:val="center"/>
              <w:rPr>
                <w:rFonts w:ascii="Minion Pro" w:hAnsi="Minion Pro"/>
                <w:b/>
                <w:sz w:val="22"/>
                <w:szCs w:val="22"/>
              </w:rPr>
            </w:pPr>
            <w:r w:rsidRPr="004D0967">
              <w:rPr>
                <w:rFonts w:ascii="Trajan Pro" w:hAnsi="Trajan Pro"/>
                <w:b/>
                <w:color w:val="FFFFFF" w:themeColor="background1"/>
                <w:sz w:val="28"/>
                <w:szCs w:val="28"/>
              </w:rPr>
              <w:lastRenderedPageBreak/>
              <w:t xml:space="preserve">February </w:t>
            </w:r>
            <w:r w:rsidR="00894E50">
              <w:rPr>
                <w:rFonts w:ascii="Trajan Pro" w:hAnsi="Trajan Pro"/>
                <w:b/>
                <w:color w:val="FFFFFF" w:themeColor="background1"/>
                <w:sz w:val="28"/>
                <w:szCs w:val="28"/>
              </w:rPr>
              <w:t xml:space="preserve">Board </w:t>
            </w:r>
            <w:r w:rsidRPr="004D0967">
              <w:rPr>
                <w:rFonts w:ascii="Trajan Pro" w:hAnsi="Trajan Pro"/>
                <w:b/>
                <w:color w:val="FFFFFF" w:themeColor="background1"/>
                <w:sz w:val="28"/>
                <w:szCs w:val="28"/>
              </w:rPr>
              <w:t>Agenda Items</w:t>
            </w:r>
          </w:p>
        </w:tc>
      </w:tr>
      <w:tr w:rsidR="007629D3" w:rsidRPr="0042025E" w14:paraId="38F2E613" w14:textId="77777777" w:rsidTr="00600884">
        <w:trPr>
          <w:cantSplit/>
          <w:trHeight w:val="389"/>
        </w:trPr>
        <w:tc>
          <w:tcPr>
            <w:tcW w:w="2065" w:type="dxa"/>
            <w:tcBorders>
              <w:bottom w:val="single" w:sz="12" w:space="0" w:color="365F91" w:themeColor="accent1" w:themeShade="BF"/>
            </w:tcBorders>
            <w:shd w:val="clear" w:color="auto" w:fill="FFFFFF" w:themeFill="background1"/>
            <w:vAlign w:val="center"/>
          </w:tcPr>
          <w:p w14:paraId="63412642" w14:textId="446990A1" w:rsidR="007629D3" w:rsidRPr="000C7C39" w:rsidRDefault="007629D3" w:rsidP="007629D3">
            <w:pPr>
              <w:pStyle w:val="ListParagraph"/>
              <w:spacing w:after="0" w:line="240" w:lineRule="auto"/>
              <w:ind w:left="0"/>
              <w:jc w:val="left"/>
              <w:rPr>
                <w:rFonts w:ascii="Minion Pro" w:hAnsi="Minion Pro"/>
                <w:b/>
              </w:rPr>
            </w:pPr>
            <w:r w:rsidRPr="000C7C39">
              <w:rPr>
                <w:rFonts w:ascii="Minion Pro" w:hAnsi="Minion Pro"/>
                <w:b/>
              </w:rPr>
              <w:t xml:space="preserve">Mission, Vision, </w:t>
            </w:r>
            <w:r w:rsidR="00894E50">
              <w:rPr>
                <w:rFonts w:ascii="Minion Pro" w:hAnsi="Minion Pro"/>
                <w:b/>
              </w:rPr>
              <w:br/>
              <w:t xml:space="preserve">&amp; </w:t>
            </w:r>
            <w:r w:rsidRPr="000C7C39">
              <w:rPr>
                <w:rFonts w:ascii="Minion Pro" w:hAnsi="Minion Pro"/>
                <w:b/>
              </w:rPr>
              <w:t>Goals</w:t>
            </w:r>
          </w:p>
        </w:tc>
        <w:tc>
          <w:tcPr>
            <w:tcW w:w="9000" w:type="dxa"/>
            <w:gridSpan w:val="2"/>
            <w:tcBorders>
              <w:top w:val="single" w:sz="4" w:space="0" w:color="auto"/>
              <w:bottom w:val="single" w:sz="12" w:space="0" w:color="365F91" w:themeColor="accent1" w:themeShade="BF"/>
            </w:tcBorders>
            <w:shd w:val="clear" w:color="auto" w:fill="FFFFFF" w:themeFill="background1"/>
            <w:vAlign w:val="center"/>
          </w:tcPr>
          <w:p w14:paraId="5565AEE2" w14:textId="1B8E2410" w:rsidR="007629D3" w:rsidRPr="009A6A6F" w:rsidRDefault="003D36C0" w:rsidP="007629D3">
            <w:pPr>
              <w:pStyle w:val="ListParagraph"/>
              <w:spacing w:after="0" w:line="240" w:lineRule="auto"/>
              <w:ind w:left="0"/>
              <w:jc w:val="left"/>
              <w:rPr>
                <w:rFonts w:ascii="Minion Pro" w:hAnsi="Minion Pro"/>
                <w:bCs/>
              </w:rPr>
            </w:pPr>
            <w:r>
              <w:rPr>
                <w:rFonts w:ascii="Minion Pro" w:hAnsi="Minion Pro"/>
                <w:bCs/>
              </w:rPr>
              <w:t>Strategic Plan Update; District Goals Update;</w:t>
            </w:r>
          </w:p>
        </w:tc>
      </w:tr>
      <w:tr w:rsidR="007629D3" w:rsidRPr="0042025E" w14:paraId="0B99BA2D" w14:textId="77777777" w:rsidTr="00600884">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50EB038" w14:textId="3F694A2C" w:rsidR="007629D3" w:rsidRPr="000C7C39" w:rsidRDefault="007629D3" w:rsidP="007629D3">
            <w:pPr>
              <w:pStyle w:val="ListParagraph"/>
              <w:spacing w:after="0" w:line="240" w:lineRule="auto"/>
              <w:ind w:left="0"/>
              <w:jc w:val="left"/>
              <w:rPr>
                <w:rFonts w:ascii="Minion Pro" w:hAnsi="Minion Pro"/>
                <w:b/>
              </w:rPr>
            </w:pPr>
            <w:r w:rsidRPr="000C7C39">
              <w:rPr>
                <w:rFonts w:ascii="Minion Pro" w:hAnsi="Minion Pro"/>
                <w:b/>
              </w:rPr>
              <w:t>Policy Governance</w:t>
            </w:r>
          </w:p>
        </w:tc>
        <w:tc>
          <w:tcPr>
            <w:tcW w:w="9000" w:type="dxa"/>
            <w:gridSpan w:val="2"/>
            <w:tcBorders>
              <w:top w:val="single" w:sz="12" w:space="0" w:color="365F91" w:themeColor="accent1" w:themeShade="BF"/>
              <w:bottom w:val="single" w:sz="12" w:space="0" w:color="365F91" w:themeColor="accent1" w:themeShade="BF"/>
            </w:tcBorders>
            <w:shd w:val="clear" w:color="auto" w:fill="FFFFFF" w:themeFill="background1"/>
            <w:vAlign w:val="center"/>
          </w:tcPr>
          <w:p w14:paraId="2F8B3C6C" w14:textId="20ADBB90" w:rsidR="007629D3" w:rsidRDefault="003D36C0" w:rsidP="007629D3">
            <w:pPr>
              <w:pStyle w:val="ListParagraph"/>
              <w:spacing w:after="0" w:line="240" w:lineRule="auto"/>
              <w:ind w:left="0"/>
              <w:jc w:val="left"/>
              <w:rPr>
                <w:rFonts w:ascii="Minion Pro" w:hAnsi="Minion Pro"/>
                <w:bCs/>
              </w:rPr>
            </w:pPr>
            <w:r>
              <w:rPr>
                <w:rFonts w:ascii="Minion Pro" w:hAnsi="Minion Pro"/>
                <w:bCs/>
              </w:rPr>
              <w:t>Review, update, and adopt policy</w:t>
            </w:r>
            <w:r w:rsidR="00A016BD">
              <w:rPr>
                <w:rFonts w:ascii="Minion Pro" w:hAnsi="Minion Pro"/>
                <w:bCs/>
              </w:rPr>
              <w:t>;</w:t>
            </w:r>
          </w:p>
        </w:tc>
      </w:tr>
      <w:tr w:rsidR="007629D3" w:rsidRPr="0042025E" w14:paraId="4342E76D" w14:textId="77777777" w:rsidTr="00600884">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3BE68BF4" w14:textId="674D2F45" w:rsidR="007629D3" w:rsidRPr="000C7C39" w:rsidRDefault="00ED70C2" w:rsidP="007629D3">
            <w:pPr>
              <w:pStyle w:val="ListParagraph"/>
              <w:spacing w:after="0" w:line="240" w:lineRule="auto"/>
              <w:ind w:left="0"/>
              <w:jc w:val="left"/>
              <w:rPr>
                <w:rFonts w:ascii="Minion Pro" w:hAnsi="Minion Pro"/>
                <w:b/>
              </w:rPr>
            </w:pPr>
            <w:r w:rsidRPr="000C7C39">
              <w:rPr>
                <w:rFonts w:ascii="Minion Pro" w:hAnsi="Minion Pro"/>
                <w:b/>
              </w:rPr>
              <w:t>Advocacy</w:t>
            </w:r>
          </w:p>
        </w:tc>
        <w:tc>
          <w:tcPr>
            <w:tcW w:w="9000" w:type="dxa"/>
            <w:gridSpan w:val="2"/>
            <w:tcBorders>
              <w:top w:val="single" w:sz="12" w:space="0" w:color="365F91" w:themeColor="accent1" w:themeShade="BF"/>
              <w:bottom w:val="single" w:sz="12" w:space="0" w:color="365F91" w:themeColor="accent1" w:themeShade="BF"/>
            </w:tcBorders>
            <w:shd w:val="clear" w:color="auto" w:fill="FFFFFF" w:themeFill="background1"/>
            <w:vAlign w:val="center"/>
          </w:tcPr>
          <w:p w14:paraId="1693E849" w14:textId="56910F71" w:rsidR="007629D3" w:rsidRPr="009D2EBA" w:rsidRDefault="0060513E" w:rsidP="007629D3">
            <w:pPr>
              <w:pStyle w:val="ListParagraph"/>
              <w:spacing w:after="0" w:line="240" w:lineRule="auto"/>
              <w:ind w:left="0"/>
              <w:jc w:val="left"/>
              <w:rPr>
                <w:rFonts w:ascii="Minion Pro" w:hAnsi="Minion Pro"/>
                <w:bCs/>
              </w:rPr>
            </w:pPr>
            <w:r>
              <w:rPr>
                <w:rFonts w:ascii="Minion Pro" w:hAnsi="Minion Pro"/>
                <w:bCs/>
              </w:rPr>
              <w:t xml:space="preserve">Review </w:t>
            </w:r>
            <w:hyperlink r:id="rId25" w:history="1">
              <w:r w:rsidRPr="007717C0">
                <w:rPr>
                  <w:rStyle w:val="Hyperlink"/>
                  <w:rFonts w:ascii="Minion Pro" w:hAnsi="Minion Pro"/>
                  <w:bCs/>
                </w:rPr>
                <w:t>2021 Legislativ</w:t>
              </w:r>
              <w:r w:rsidRPr="00B07BEE">
                <w:rPr>
                  <w:rStyle w:val="Hyperlink"/>
                  <w:rFonts w:ascii="Minion Pro" w:hAnsi="Minion Pro"/>
                  <w:bCs/>
                </w:rPr>
                <w:t>e Calendar</w:t>
              </w:r>
            </w:hyperlink>
            <w:r w:rsidR="00C857F9">
              <w:rPr>
                <w:rStyle w:val="Hyperlink"/>
                <w:rFonts w:ascii="Minion Pro" w:hAnsi="Minion Pro"/>
                <w:bCs/>
                <w:u w:val="none"/>
              </w:rPr>
              <w:t>, d</w:t>
            </w:r>
            <w:r w:rsidR="009D2EBA" w:rsidRPr="00C857F9">
              <w:rPr>
                <w:rFonts w:ascii="Minion Pro" w:hAnsi="Minion Pro"/>
              </w:rPr>
              <w:t>iscuss</w:t>
            </w:r>
            <w:r w:rsidR="00C857F9">
              <w:rPr>
                <w:rFonts w:ascii="Minion Pro" w:hAnsi="Minion Pro"/>
              </w:rPr>
              <w:t xml:space="preserve"> </w:t>
            </w:r>
            <w:r w:rsidR="006136F4">
              <w:rPr>
                <w:rFonts w:ascii="Minion Pro" w:hAnsi="Minion Pro"/>
              </w:rPr>
              <w:t xml:space="preserve">NASB Legislative Updates and </w:t>
            </w:r>
            <w:r w:rsidR="002326E5">
              <w:rPr>
                <w:rFonts w:ascii="Minion Pro" w:hAnsi="Minion Pro"/>
              </w:rPr>
              <w:t>Legislative Committee Report</w:t>
            </w:r>
            <w:r w:rsidR="00B07BEE">
              <w:rPr>
                <w:rFonts w:ascii="Minion Pro" w:hAnsi="Minion Pro"/>
              </w:rPr>
              <w:t>;</w:t>
            </w:r>
          </w:p>
        </w:tc>
      </w:tr>
      <w:tr w:rsidR="005D616D" w:rsidRPr="0042025E" w14:paraId="21103898" w14:textId="77777777" w:rsidTr="00600884">
        <w:trPr>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3B4E1A4A" w14:textId="603DC2CD" w:rsidR="00C3444A" w:rsidRPr="000C7C39" w:rsidRDefault="00B94274" w:rsidP="007629D3">
            <w:pPr>
              <w:pStyle w:val="ListParagraph"/>
              <w:spacing w:after="0" w:line="240" w:lineRule="auto"/>
              <w:ind w:left="0"/>
              <w:jc w:val="left"/>
              <w:rPr>
                <w:rFonts w:ascii="Minion Pro" w:hAnsi="Minion Pro"/>
                <w:b/>
              </w:rPr>
            </w:pPr>
            <w:r>
              <w:rPr>
                <w:rFonts w:ascii="Minion Pro" w:hAnsi="Minion Pro"/>
                <w:b/>
              </w:rPr>
              <w:t>District/ESU Resources</w:t>
            </w:r>
            <w:r w:rsidR="0043047A">
              <w:rPr>
                <w:rFonts w:ascii="Minion Pro" w:hAnsi="Minion Pro"/>
                <w:b/>
              </w:rPr>
              <w:t xml:space="preserve"> [Budget]</w:t>
            </w:r>
          </w:p>
        </w:tc>
        <w:tc>
          <w:tcPr>
            <w:tcW w:w="9000" w:type="dxa"/>
            <w:gridSpan w:val="2"/>
            <w:tcBorders>
              <w:top w:val="single" w:sz="12" w:space="0" w:color="365F91" w:themeColor="accent1" w:themeShade="BF"/>
              <w:bottom w:val="single" w:sz="4" w:space="0" w:color="000000"/>
            </w:tcBorders>
            <w:shd w:val="clear" w:color="auto" w:fill="FFFFFF" w:themeFill="background1"/>
            <w:vAlign w:val="center"/>
          </w:tcPr>
          <w:p w14:paraId="3E5369D7" w14:textId="293BB3A6" w:rsidR="005D616D" w:rsidRDefault="00CF2CD2" w:rsidP="007629D3">
            <w:pPr>
              <w:pStyle w:val="ListParagraph"/>
              <w:spacing w:after="0" w:line="240" w:lineRule="auto"/>
              <w:ind w:left="0"/>
              <w:jc w:val="left"/>
              <w:rPr>
                <w:rFonts w:ascii="Minion Pro" w:hAnsi="Minion Pro"/>
                <w:bCs/>
              </w:rPr>
            </w:pPr>
            <w:r w:rsidRPr="00CF2CD2">
              <w:rPr>
                <w:rFonts w:ascii="Minion Pro" w:hAnsi="Minion Pro"/>
                <w:b/>
                <w:color w:val="365F91" w:themeColor="accent1" w:themeShade="BF"/>
              </w:rPr>
              <w:t>*</w:t>
            </w:r>
            <w:r w:rsidR="005D616D" w:rsidRPr="00CF2CD2">
              <w:rPr>
                <w:rFonts w:ascii="Minion Pro" w:hAnsi="Minion Pro"/>
                <w:b/>
                <w:color w:val="365F91" w:themeColor="accent1" w:themeShade="BF"/>
              </w:rPr>
              <w:t>Collective Bargaining</w:t>
            </w:r>
            <w:r w:rsidR="0046032A" w:rsidRPr="00CF2CD2">
              <w:rPr>
                <w:rFonts w:ascii="Minion Pro" w:hAnsi="Minion Pro"/>
                <w:bCs/>
                <w:color w:val="365F91" w:themeColor="accent1" w:themeShade="BF"/>
              </w:rPr>
              <w:t>.</w:t>
            </w:r>
            <w:r w:rsidR="005D616D" w:rsidRPr="00CF2CD2">
              <w:rPr>
                <w:rFonts w:ascii="Minion Pro" w:hAnsi="Minion Pro"/>
                <w:bCs/>
                <w:color w:val="365F91" w:themeColor="accent1" w:themeShade="BF"/>
              </w:rPr>
              <w:t xml:space="preserve"> </w:t>
            </w:r>
            <w:r w:rsidR="005D616D" w:rsidRPr="007D3584">
              <w:rPr>
                <w:rFonts w:ascii="Minion Pro" w:hAnsi="Minion Pro"/>
              </w:rPr>
              <w:t xml:space="preserve">On or before </w:t>
            </w:r>
            <w:r w:rsidR="005D616D" w:rsidRPr="003A02ED">
              <w:rPr>
                <w:rFonts w:ascii="Minion Pro" w:hAnsi="Minion Pro"/>
                <w:b/>
                <w:bCs/>
              </w:rPr>
              <w:t>March 25</w:t>
            </w:r>
            <w:r w:rsidR="005D616D" w:rsidRPr="007D3584">
              <w:rPr>
                <w:rFonts w:ascii="Minion Pro" w:hAnsi="Minion Pro"/>
              </w:rPr>
              <w:t xml:space="preserve"> (or within 25 days after certification of amounts, whichever occurs last in time)</w:t>
            </w:r>
            <w:r w:rsidR="005D616D">
              <w:rPr>
                <w:rFonts w:ascii="Minion Pro" w:hAnsi="Minion Pro"/>
              </w:rPr>
              <w:t xml:space="preserve">. </w:t>
            </w:r>
            <w:r w:rsidR="005D616D" w:rsidRPr="007D3584">
              <w:rPr>
                <w:rFonts w:ascii="Minion Pro" w:hAnsi="Minion Pro"/>
              </w:rPr>
              <w:t>Negotiations, mediation, and fact-finding shall end.  If no agreement is reached by this date, either party may, within fourteen days after such date, file a petition with the commission.</w:t>
            </w:r>
            <w:r w:rsidR="005D616D">
              <w:rPr>
                <w:rFonts w:ascii="Minion Pro" w:hAnsi="Minion Pro"/>
              </w:rPr>
              <w:t xml:space="preserve">  </w:t>
            </w:r>
            <w:hyperlink r:id="rId26" w:history="1">
              <w:r w:rsidR="005D616D" w:rsidRPr="00511B24">
                <w:rPr>
                  <w:rStyle w:val="Hyperlink"/>
                  <w:rFonts w:ascii="Minion Pro" w:hAnsi="Minion Pro"/>
                  <w:b/>
                  <w:bCs/>
                </w:rPr>
                <w:t>§ 48-818.01</w:t>
              </w:r>
            </w:hyperlink>
          </w:p>
        </w:tc>
      </w:tr>
      <w:tr w:rsidR="005D616D" w:rsidRPr="0042025E" w14:paraId="1EAD28A8" w14:textId="77777777" w:rsidTr="00600884">
        <w:trPr>
          <w:cantSplit/>
          <w:trHeight w:val="389"/>
        </w:trPr>
        <w:tc>
          <w:tcPr>
            <w:tcW w:w="2065" w:type="dxa"/>
            <w:vMerge/>
            <w:tcBorders>
              <w:bottom w:val="single" w:sz="12" w:space="0" w:color="365F91" w:themeColor="accent1" w:themeShade="BF"/>
            </w:tcBorders>
            <w:shd w:val="clear" w:color="auto" w:fill="FFFFFF" w:themeFill="background1"/>
            <w:vAlign w:val="center"/>
          </w:tcPr>
          <w:p w14:paraId="59080CDE" w14:textId="77777777" w:rsidR="005D616D" w:rsidRDefault="005D616D" w:rsidP="007629D3">
            <w:pPr>
              <w:pStyle w:val="ListParagraph"/>
              <w:spacing w:after="0" w:line="240" w:lineRule="auto"/>
              <w:ind w:left="0"/>
              <w:jc w:val="left"/>
              <w:rPr>
                <w:rFonts w:ascii="Minion Pro" w:hAnsi="Minion Pro"/>
                <w:b/>
              </w:rPr>
            </w:pPr>
          </w:p>
        </w:tc>
        <w:tc>
          <w:tcPr>
            <w:tcW w:w="9000" w:type="dxa"/>
            <w:gridSpan w:val="2"/>
            <w:tcBorders>
              <w:top w:val="single" w:sz="4" w:space="0" w:color="000000"/>
              <w:bottom w:val="single" w:sz="12" w:space="0" w:color="365F91" w:themeColor="accent1" w:themeShade="BF"/>
            </w:tcBorders>
            <w:shd w:val="clear" w:color="auto" w:fill="FFFFFF" w:themeFill="background1"/>
            <w:vAlign w:val="center"/>
          </w:tcPr>
          <w:p w14:paraId="24E274F2" w14:textId="530E2746" w:rsidR="005D616D" w:rsidRDefault="005D616D" w:rsidP="007629D3">
            <w:pPr>
              <w:pStyle w:val="ListParagraph"/>
              <w:spacing w:after="0" w:line="240" w:lineRule="auto"/>
              <w:ind w:left="0"/>
              <w:jc w:val="left"/>
              <w:rPr>
                <w:rFonts w:ascii="Minion Pro" w:hAnsi="Minion Pro"/>
                <w:bCs/>
              </w:rPr>
            </w:pPr>
            <w:r>
              <w:rPr>
                <w:rFonts w:ascii="Minion Pro" w:hAnsi="Minion Pro"/>
                <w:bCs/>
              </w:rPr>
              <w:t>Board Finance Committee Report;</w:t>
            </w:r>
          </w:p>
        </w:tc>
      </w:tr>
      <w:tr w:rsidR="003C5F2A" w:rsidRPr="0042025E" w14:paraId="2D93C2CA" w14:textId="77777777" w:rsidTr="00600884">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1CD8F337" w14:textId="45BBCD48" w:rsidR="003C5F2A" w:rsidRPr="000C7C39" w:rsidRDefault="003C5F2A" w:rsidP="003C5F2A">
            <w:pPr>
              <w:pStyle w:val="ListParagraph"/>
              <w:spacing w:after="0" w:line="240" w:lineRule="auto"/>
              <w:ind w:left="0"/>
              <w:jc w:val="left"/>
              <w:rPr>
                <w:rFonts w:ascii="Minion Pro" w:hAnsi="Minion Pro"/>
                <w:b/>
              </w:rPr>
            </w:pPr>
            <w:r w:rsidRPr="000C7C39">
              <w:rPr>
                <w:rFonts w:ascii="Minion Pro" w:hAnsi="Minion Pro"/>
                <w:b/>
              </w:rPr>
              <w:t>Reports</w:t>
            </w:r>
          </w:p>
        </w:tc>
        <w:tc>
          <w:tcPr>
            <w:tcW w:w="9000" w:type="dxa"/>
            <w:gridSpan w:val="2"/>
            <w:tcBorders>
              <w:top w:val="single" w:sz="12" w:space="0" w:color="365F91" w:themeColor="accent1" w:themeShade="BF"/>
              <w:bottom w:val="single" w:sz="12" w:space="0" w:color="365F91" w:themeColor="accent1" w:themeShade="BF"/>
            </w:tcBorders>
            <w:shd w:val="clear" w:color="auto" w:fill="FFFFFF" w:themeFill="background1"/>
            <w:vAlign w:val="center"/>
          </w:tcPr>
          <w:p w14:paraId="49F7415F" w14:textId="7D259FAF" w:rsidR="003C5F2A" w:rsidRDefault="003C5F2A" w:rsidP="003C5F2A">
            <w:pPr>
              <w:pStyle w:val="ListParagraph"/>
              <w:spacing w:after="0" w:line="240" w:lineRule="auto"/>
              <w:ind w:left="0"/>
              <w:jc w:val="left"/>
              <w:rPr>
                <w:rFonts w:ascii="Minion Pro" w:hAnsi="Minion Pro"/>
                <w:bCs/>
              </w:rPr>
            </w:pPr>
            <w:r>
              <w:rPr>
                <w:rFonts w:ascii="Minion Pro" w:hAnsi="Minion Pro"/>
                <w:bCs/>
              </w:rPr>
              <w:t>Board Committees;</w:t>
            </w:r>
            <w:r w:rsidRPr="001D5806">
              <w:rPr>
                <w:rFonts w:ascii="Minion Pro" w:hAnsi="Minion Pro"/>
                <w:bCs/>
              </w:rPr>
              <w:t xml:space="preserve"> </w:t>
            </w:r>
            <w:r>
              <w:rPr>
                <w:rFonts w:ascii="Minion Pro" w:hAnsi="Minion Pro"/>
                <w:bCs/>
              </w:rPr>
              <w:t>Superintendent; Administrators;</w:t>
            </w:r>
          </w:p>
        </w:tc>
      </w:tr>
      <w:tr w:rsidR="00032B36" w:rsidRPr="0042025E" w14:paraId="45D528A7" w14:textId="77777777" w:rsidTr="00600884">
        <w:trPr>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586236D3" w14:textId="1A0F2926" w:rsidR="00032B36" w:rsidRPr="000C7C39" w:rsidRDefault="00032B36" w:rsidP="003C5F2A">
            <w:pPr>
              <w:pStyle w:val="ListParagraph"/>
              <w:spacing w:after="0" w:line="240" w:lineRule="auto"/>
              <w:ind w:left="0"/>
              <w:jc w:val="left"/>
              <w:rPr>
                <w:rFonts w:ascii="Minion Pro" w:hAnsi="Minion Pro"/>
                <w:b/>
              </w:rPr>
            </w:pPr>
            <w:r w:rsidRPr="000C7C39">
              <w:rPr>
                <w:rFonts w:ascii="Minion Pro" w:hAnsi="Minion Pro"/>
                <w:b/>
              </w:rPr>
              <w:t>Board Professional Development</w:t>
            </w:r>
          </w:p>
        </w:tc>
        <w:tc>
          <w:tcPr>
            <w:tcW w:w="9000" w:type="dxa"/>
            <w:gridSpan w:val="2"/>
            <w:tcBorders>
              <w:top w:val="single" w:sz="12" w:space="0" w:color="365F91" w:themeColor="accent1" w:themeShade="BF"/>
              <w:bottom w:val="single" w:sz="4" w:space="0" w:color="000000"/>
            </w:tcBorders>
            <w:shd w:val="clear" w:color="auto" w:fill="FFFFFF" w:themeFill="background1"/>
            <w:vAlign w:val="center"/>
          </w:tcPr>
          <w:p w14:paraId="4ADE1B96" w14:textId="1AED5DF5" w:rsidR="00032B36" w:rsidRDefault="00032B36" w:rsidP="003C5F2A">
            <w:pPr>
              <w:pStyle w:val="ListParagraph"/>
              <w:spacing w:after="0" w:line="240" w:lineRule="auto"/>
              <w:ind w:left="0"/>
              <w:jc w:val="left"/>
              <w:rPr>
                <w:rFonts w:ascii="Minion Pro" w:hAnsi="Minion Pro"/>
                <w:bCs/>
              </w:rPr>
            </w:pPr>
            <w:r w:rsidRPr="009A6A6F">
              <w:rPr>
                <w:rFonts w:ascii="Minion Pro" w:hAnsi="Minion Pro"/>
                <w:bCs/>
              </w:rPr>
              <w:t xml:space="preserve">NASB </w:t>
            </w:r>
            <w:r>
              <w:rPr>
                <w:rFonts w:ascii="Minion Pro" w:hAnsi="Minion Pro"/>
                <w:bCs/>
              </w:rPr>
              <w:t xml:space="preserve">Legislation Committee Meeting &amp; </w:t>
            </w:r>
            <w:r w:rsidRPr="009A6A6F">
              <w:rPr>
                <w:rFonts w:ascii="Minion Pro" w:hAnsi="Minion Pro"/>
                <w:bCs/>
              </w:rPr>
              <w:t>Legislative Issues Conference</w:t>
            </w:r>
            <w:r>
              <w:rPr>
                <w:rFonts w:ascii="Minion Pro" w:hAnsi="Minion Pro"/>
                <w:bCs/>
              </w:rPr>
              <w:t>;</w:t>
            </w:r>
          </w:p>
        </w:tc>
      </w:tr>
      <w:tr w:rsidR="00032B36" w:rsidRPr="0042025E" w14:paraId="0BE50811" w14:textId="77777777" w:rsidTr="00600884">
        <w:trPr>
          <w:cantSplit/>
          <w:trHeight w:val="389"/>
        </w:trPr>
        <w:tc>
          <w:tcPr>
            <w:tcW w:w="2065" w:type="dxa"/>
            <w:vMerge/>
            <w:shd w:val="clear" w:color="auto" w:fill="FFFFFF" w:themeFill="background1"/>
            <w:vAlign w:val="center"/>
          </w:tcPr>
          <w:p w14:paraId="3DF2F81D" w14:textId="77777777" w:rsidR="00032B36" w:rsidRPr="000C7C39" w:rsidRDefault="00032B36" w:rsidP="003C5F2A">
            <w:pPr>
              <w:pStyle w:val="ListParagraph"/>
              <w:spacing w:after="0" w:line="240" w:lineRule="auto"/>
              <w:ind w:left="0"/>
              <w:jc w:val="left"/>
              <w:rPr>
                <w:rFonts w:ascii="Minion Pro" w:hAnsi="Minion Pro"/>
                <w:b/>
              </w:rPr>
            </w:pPr>
          </w:p>
        </w:tc>
        <w:tc>
          <w:tcPr>
            <w:tcW w:w="9000" w:type="dxa"/>
            <w:gridSpan w:val="2"/>
            <w:tcBorders>
              <w:top w:val="single" w:sz="4" w:space="0" w:color="000000"/>
              <w:bottom w:val="single" w:sz="4" w:space="0" w:color="000000"/>
            </w:tcBorders>
            <w:shd w:val="clear" w:color="auto" w:fill="FFFFFF" w:themeFill="background1"/>
            <w:vAlign w:val="center"/>
          </w:tcPr>
          <w:p w14:paraId="2D2552C5" w14:textId="47801DE2" w:rsidR="00032B36" w:rsidRPr="009A6A6F" w:rsidRDefault="00032B36" w:rsidP="003C5F2A">
            <w:pPr>
              <w:pStyle w:val="ListParagraph"/>
              <w:spacing w:after="0" w:line="240" w:lineRule="auto"/>
              <w:ind w:left="0"/>
              <w:jc w:val="left"/>
              <w:rPr>
                <w:rFonts w:ascii="Minion Pro" w:hAnsi="Minion Pro"/>
                <w:bCs/>
              </w:rPr>
            </w:pPr>
            <w:r>
              <w:rPr>
                <w:rFonts w:ascii="Minion Pro" w:hAnsi="Minion Pro"/>
                <w:bCs/>
              </w:rPr>
              <w:t>NASB President’s Retreat</w:t>
            </w:r>
          </w:p>
        </w:tc>
      </w:tr>
      <w:tr w:rsidR="00032B36" w:rsidRPr="0042025E" w14:paraId="5DD95CEB" w14:textId="77777777" w:rsidTr="00600884">
        <w:trPr>
          <w:cantSplit/>
          <w:trHeight w:val="389"/>
        </w:trPr>
        <w:tc>
          <w:tcPr>
            <w:tcW w:w="2065" w:type="dxa"/>
            <w:vMerge/>
            <w:shd w:val="clear" w:color="auto" w:fill="FFFFFF" w:themeFill="background1"/>
            <w:vAlign w:val="center"/>
          </w:tcPr>
          <w:p w14:paraId="5F10E066" w14:textId="77777777" w:rsidR="00032B36" w:rsidRPr="000C7C39" w:rsidRDefault="00032B36" w:rsidP="003C5F2A">
            <w:pPr>
              <w:pStyle w:val="ListParagraph"/>
              <w:spacing w:after="0" w:line="240" w:lineRule="auto"/>
              <w:ind w:left="0"/>
              <w:jc w:val="left"/>
              <w:rPr>
                <w:rFonts w:ascii="Minion Pro" w:hAnsi="Minion Pro"/>
                <w:b/>
              </w:rPr>
            </w:pPr>
          </w:p>
        </w:tc>
        <w:tc>
          <w:tcPr>
            <w:tcW w:w="9000" w:type="dxa"/>
            <w:gridSpan w:val="2"/>
            <w:tcBorders>
              <w:top w:val="single" w:sz="4" w:space="0" w:color="000000"/>
              <w:bottom w:val="single" w:sz="4" w:space="0" w:color="000000"/>
            </w:tcBorders>
            <w:shd w:val="clear" w:color="auto" w:fill="FFFFFF" w:themeFill="background1"/>
            <w:vAlign w:val="center"/>
          </w:tcPr>
          <w:p w14:paraId="257D9567" w14:textId="7C02E30D" w:rsidR="00032B36" w:rsidRPr="009A6A6F" w:rsidRDefault="00347ACE" w:rsidP="003C5F2A">
            <w:pPr>
              <w:pStyle w:val="ListParagraph"/>
              <w:spacing w:after="0" w:line="240" w:lineRule="auto"/>
              <w:ind w:left="0"/>
              <w:jc w:val="left"/>
              <w:rPr>
                <w:rFonts w:ascii="Minion Pro" w:hAnsi="Minion Pro"/>
                <w:bCs/>
              </w:rPr>
            </w:pPr>
            <w:r>
              <w:rPr>
                <w:rFonts w:ascii="Minion Pro" w:hAnsi="Minion Pro"/>
                <w:bCs/>
              </w:rPr>
              <w:t>NASB Budget Finance Workshop</w:t>
            </w:r>
          </w:p>
        </w:tc>
      </w:tr>
      <w:tr w:rsidR="003C5F2A" w:rsidRPr="0042025E" w14:paraId="01BF55EF" w14:textId="77777777" w:rsidTr="00600884">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FBD746F" w14:textId="6D1B0669" w:rsidR="003C5F2A" w:rsidRPr="000C7C39" w:rsidRDefault="003C5F2A" w:rsidP="003C5F2A">
            <w:pPr>
              <w:pStyle w:val="ListParagraph"/>
              <w:spacing w:after="0" w:line="240" w:lineRule="auto"/>
              <w:ind w:left="0"/>
              <w:jc w:val="left"/>
              <w:rPr>
                <w:rFonts w:ascii="Minion Pro" w:hAnsi="Minion Pro"/>
                <w:b/>
              </w:rPr>
            </w:pPr>
            <w:r>
              <w:rPr>
                <w:rFonts w:ascii="Minion Pro" w:hAnsi="Minion Pro"/>
                <w:b/>
              </w:rPr>
              <w:t>Learning Community</w:t>
            </w:r>
          </w:p>
        </w:tc>
        <w:tc>
          <w:tcPr>
            <w:tcW w:w="9000" w:type="dxa"/>
            <w:gridSpan w:val="2"/>
            <w:tcBorders>
              <w:top w:val="single" w:sz="12" w:space="0" w:color="365F91" w:themeColor="accent1" w:themeShade="BF"/>
              <w:bottom w:val="single" w:sz="12" w:space="0" w:color="365F91" w:themeColor="accent1" w:themeShade="BF"/>
            </w:tcBorders>
            <w:shd w:val="clear" w:color="auto" w:fill="FFFFFF" w:themeFill="background1"/>
            <w:vAlign w:val="center"/>
          </w:tcPr>
          <w:p w14:paraId="5228C94C" w14:textId="36B44E09" w:rsidR="003C5F2A" w:rsidRPr="004F1121" w:rsidRDefault="004F1121" w:rsidP="004F1121">
            <w:pPr>
              <w:pStyle w:val="Heading3"/>
              <w:shd w:val="clear" w:color="auto" w:fill="FFFFFF"/>
              <w:spacing w:before="0" w:beforeAutospacing="0" w:after="0" w:afterAutospacing="0"/>
              <w:rPr>
                <w:rFonts w:ascii="Minion Pro" w:hAnsi="Minion Pro" w:cs="Segoe UI"/>
                <w:color w:val="212529"/>
                <w:sz w:val="20"/>
                <w:szCs w:val="20"/>
              </w:rPr>
            </w:pPr>
            <w:r w:rsidRPr="004F1121">
              <w:rPr>
                <w:rFonts w:ascii="Minion Pro" w:hAnsi="Minion Pro" w:cs="Segoe UI"/>
                <w:color w:val="212529"/>
                <w:sz w:val="20"/>
                <w:szCs w:val="20"/>
              </w:rPr>
              <w:t>Diversity plan; limitations; school building maximum capacity; attendance areas; school board; duties</w:t>
            </w:r>
            <w:r w:rsidR="00520037">
              <w:rPr>
                <w:rFonts w:ascii="Minion Pro" w:hAnsi="Minion Pro" w:cs="Segoe UI"/>
                <w:color w:val="212529"/>
                <w:sz w:val="20"/>
                <w:szCs w:val="20"/>
              </w:rPr>
              <w:t>.</w:t>
            </w:r>
            <w:r>
              <w:rPr>
                <w:rFonts w:ascii="Minion Pro" w:hAnsi="Minion Pro" w:cs="Segoe UI"/>
                <w:color w:val="212529"/>
                <w:sz w:val="20"/>
                <w:szCs w:val="20"/>
              </w:rPr>
              <w:t xml:space="preserve"> </w:t>
            </w:r>
            <w:r w:rsidRPr="004F1121">
              <w:rPr>
                <w:rFonts w:ascii="Minion Pro" w:hAnsi="Minion Pro" w:cs="Segoe UI"/>
                <w:b w:val="0"/>
                <w:bCs w:val="0"/>
                <w:color w:val="212529"/>
                <w:sz w:val="20"/>
                <w:szCs w:val="20"/>
              </w:rPr>
              <w:t>T</w:t>
            </w:r>
            <w:r w:rsidR="003C5F2A" w:rsidRPr="004F1121">
              <w:rPr>
                <w:rFonts w:ascii="Minion Pro" w:hAnsi="Minion Pro"/>
                <w:b w:val="0"/>
                <w:bCs w:val="0"/>
                <w:sz w:val="20"/>
                <w:szCs w:val="20"/>
              </w:rPr>
              <w:t xml:space="preserve">he </w:t>
            </w:r>
            <w:r w:rsidR="005B5A69" w:rsidRPr="004F1121">
              <w:rPr>
                <w:rFonts w:ascii="Minion Pro" w:hAnsi="Minion Pro"/>
                <w:b w:val="0"/>
                <w:bCs w:val="0"/>
                <w:sz w:val="20"/>
                <w:szCs w:val="20"/>
              </w:rPr>
              <w:t xml:space="preserve">board </w:t>
            </w:r>
            <w:r w:rsidR="003C5F2A" w:rsidRPr="004F1121">
              <w:rPr>
                <w:rFonts w:ascii="Minion Pro" w:hAnsi="Minion Pro"/>
                <w:b w:val="0"/>
                <w:bCs w:val="0"/>
                <w:sz w:val="20"/>
                <w:szCs w:val="20"/>
              </w:rPr>
              <w:t>shall provide notice to parent whose student is currently attending a school outside of the attendance area stating what school the student shall be allowed to attend as a continuing student.</w:t>
            </w:r>
            <w:r w:rsidR="003C5F2A" w:rsidRPr="004F1121">
              <w:rPr>
                <w:rFonts w:ascii="Minion Pro" w:hAnsi="Minion Pro"/>
                <w:b w:val="0"/>
                <w:bCs w:val="0"/>
              </w:rPr>
              <w:t xml:space="preserve"> </w:t>
            </w:r>
            <w:r w:rsidR="003C5F2A" w:rsidRPr="00511B24">
              <w:rPr>
                <w:rFonts w:ascii="Minion Pro" w:hAnsi="Minion Pro"/>
                <w:sz w:val="20"/>
                <w:szCs w:val="20"/>
              </w:rPr>
              <w:t xml:space="preserve"> </w:t>
            </w:r>
            <w:hyperlink r:id="rId27" w:history="1">
              <w:r w:rsidR="003C5F2A" w:rsidRPr="00511B24">
                <w:rPr>
                  <w:rStyle w:val="Hyperlink"/>
                  <w:rFonts w:ascii="Minion Pro" w:hAnsi="Minion Pro"/>
                  <w:sz w:val="20"/>
                  <w:szCs w:val="20"/>
                </w:rPr>
                <w:t>§ 79-2110</w:t>
              </w:r>
            </w:hyperlink>
          </w:p>
        </w:tc>
      </w:tr>
    </w:tbl>
    <w:p w14:paraId="1B6EE326" w14:textId="77777777" w:rsidR="009806C6" w:rsidRDefault="009806C6"/>
    <w:p w14:paraId="0F6706FA" w14:textId="77777777" w:rsidR="0065275C" w:rsidRDefault="0065275C">
      <w:r>
        <w:br w:type="page"/>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00"/>
      </w:tblGrid>
      <w:tr w:rsidR="004D0967" w:rsidRPr="0042025E" w14:paraId="01B348B2" w14:textId="77777777" w:rsidTr="00BF5F27">
        <w:trPr>
          <w:trHeight w:val="386"/>
        </w:trPr>
        <w:tc>
          <w:tcPr>
            <w:tcW w:w="11065" w:type="dxa"/>
            <w:gridSpan w:val="2"/>
            <w:shd w:val="clear" w:color="auto" w:fill="365F91" w:themeFill="accent1" w:themeFillShade="BF"/>
            <w:vAlign w:val="center"/>
          </w:tcPr>
          <w:p w14:paraId="16381CBD" w14:textId="41F92E03" w:rsidR="004D0967" w:rsidRPr="004D0967" w:rsidRDefault="004D0967" w:rsidP="004D0967">
            <w:pPr>
              <w:pStyle w:val="ListParagraph"/>
              <w:spacing w:after="0" w:line="240" w:lineRule="auto"/>
              <w:ind w:left="0"/>
              <w:jc w:val="center"/>
              <w:rPr>
                <w:rFonts w:ascii="Trajan Pro" w:hAnsi="Trajan Pro"/>
                <w:b/>
                <w:color w:val="FFFFFF" w:themeColor="background1"/>
                <w:sz w:val="28"/>
                <w:szCs w:val="28"/>
              </w:rPr>
            </w:pPr>
            <w:r>
              <w:rPr>
                <w:rFonts w:ascii="Trajan Pro" w:hAnsi="Trajan Pro"/>
                <w:b/>
                <w:color w:val="FFFFFF" w:themeColor="background1"/>
                <w:sz w:val="28"/>
                <w:szCs w:val="28"/>
              </w:rPr>
              <w:lastRenderedPageBreak/>
              <w:t>March Agenda Items</w:t>
            </w:r>
          </w:p>
        </w:tc>
      </w:tr>
      <w:tr w:rsidR="00C07EA0" w:rsidRPr="0042025E" w14:paraId="73050222" w14:textId="77777777" w:rsidTr="00BF5F27">
        <w:trPr>
          <w:trHeight w:val="386"/>
        </w:trPr>
        <w:tc>
          <w:tcPr>
            <w:tcW w:w="2065" w:type="dxa"/>
            <w:tcBorders>
              <w:bottom w:val="single" w:sz="12" w:space="0" w:color="365F91" w:themeColor="accent1" w:themeShade="BF"/>
            </w:tcBorders>
            <w:shd w:val="clear" w:color="auto" w:fill="FFFFFF" w:themeFill="background1"/>
            <w:vAlign w:val="center"/>
          </w:tcPr>
          <w:p w14:paraId="4408758D" w14:textId="7D8652EE" w:rsidR="00C07EA0" w:rsidRPr="005B210B" w:rsidRDefault="005B210B" w:rsidP="00C07EA0">
            <w:pPr>
              <w:pStyle w:val="ListParagraph"/>
              <w:spacing w:after="0" w:line="240" w:lineRule="auto"/>
              <w:ind w:left="0"/>
              <w:jc w:val="left"/>
              <w:rPr>
                <w:rFonts w:ascii="Minion Pro" w:hAnsi="Minion Pro"/>
                <w:b/>
              </w:rPr>
            </w:pPr>
            <w:r>
              <w:rPr>
                <w:rFonts w:ascii="Minion Pro" w:hAnsi="Minion Pro"/>
                <w:b/>
              </w:rPr>
              <w:t>Mission, Vision, and Goals</w:t>
            </w:r>
          </w:p>
        </w:tc>
        <w:tc>
          <w:tcPr>
            <w:tcW w:w="9000" w:type="dxa"/>
            <w:tcBorders>
              <w:bottom w:val="single" w:sz="12" w:space="0" w:color="365F91" w:themeColor="accent1" w:themeShade="BF"/>
            </w:tcBorders>
            <w:shd w:val="clear" w:color="auto" w:fill="FFFFFF" w:themeFill="background1"/>
            <w:vAlign w:val="center"/>
          </w:tcPr>
          <w:p w14:paraId="13926A4F" w14:textId="68BA5662" w:rsidR="00C07EA0" w:rsidRPr="00976890" w:rsidRDefault="00D86EE8" w:rsidP="00976890">
            <w:pPr>
              <w:pStyle w:val="ListParagraph"/>
              <w:spacing w:after="0" w:line="240" w:lineRule="auto"/>
              <w:ind w:left="0"/>
              <w:jc w:val="left"/>
              <w:rPr>
                <w:rFonts w:ascii="Minion Pro" w:hAnsi="Minion Pro"/>
                <w:bCs/>
              </w:rPr>
            </w:pPr>
            <w:r>
              <w:rPr>
                <w:rFonts w:ascii="Minion Pro" w:hAnsi="Minion Pro"/>
                <w:bCs/>
              </w:rPr>
              <w:t>Strategic Plan Update; District Goals Update;</w:t>
            </w:r>
          </w:p>
        </w:tc>
      </w:tr>
      <w:tr w:rsidR="00DE05FC" w:rsidRPr="0042025E" w14:paraId="5C084146" w14:textId="77777777" w:rsidTr="0028594D">
        <w:trPr>
          <w:trHeight w:val="386"/>
        </w:trPr>
        <w:tc>
          <w:tcPr>
            <w:tcW w:w="2065" w:type="dxa"/>
            <w:vMerge w:val="restart"/>
            <w:tcBorders>
              <w:top w:val="single" w:sz="12" w:space="0" w:color="365F91" w:themeColor="accent1" w:themeShade="BF"/>
            </w:tcBorders>
            <w:shd w:val="clear" w:color="auto" w:fill="FFFFFF" w:themeFill="background1"/>
            <w:vAlign w:val="center"/>
          </w:tcPr>
          <w:p w14:paraId="71EEA54E" w14:textId="12799182" w:rsidR="00DE05FC" w:rsidRPr="005B210B" w:rsidRDefault="00DE05FC" w:rsidP="00C07EA0">
            <w:pPr>
              <w:pStyle w:val="ListParagraph"/>
              <w:spacing w:after="0" w:line="240" w:lineRule="auto"/>
              <w:ind w:left="0"/>
              <w:jc w:val="left"/>
              <w:rPr>
                <w:rFonts w:ascii="Minion Pro" w:hAnsi="Minion Pro"/>
                <w:b/>
              </w:rPr>
            </w:pPr>
            <w:r>
              <w:rPr>
                <w:rFonts w:ascii="Minion Pro" w:hAnsi="Minion Pro"/>
                <w:b/>
              </w:rPr>
              <w:t>Policy Governance</w:t>
            </w:r>
          </w:p>
        </w:tc>
        <w:tc>
          <w:tcPr>
            <w:tcW w:w="9000" w:type="dxa"/>
            <w:tcBorders>
              <w:top w:val="single" w:sz="12" w:space="0" w:color="365F91" w:themeColor="accent1" w:themeShade="BF"/>
              <w:bottom w:val="single" w:sz="4" w:space="0" w:color="000000"/>
            </w:tcBorders>
            <w:shd w:val="clear" w:color="auto" w:fill="FFFFFF" w:themeFill="background1"/>
            <w:vAlign w:val="center"/>
          </w:tcPr>
          <w:p w14:paraId="6B489EFD" w14:textId="6171DA8C" w:rsidR="00DE05FC" w:rsidRPr="0028594D" w:rsidRDefault="00DE05FC" w:rsidP="00976890">
            <w:pPr>
              <w:pStyle w:val="ListParagraph"/>
              <w:spacing w:after="0" w:line="240" w:lineRule="auto"/>
              <w:ind w:left="0"/>
              <w:jc w:val="left"/>
              <w:rPr>
                <w:rFonts w:ascii="Minion Pro" w:hAnsi="Minion Pro"/>
                <w:bCs/>
              </w:rPr>
            </w:pPr>
            <w:r w:rsidRPr="0028594D">
              <w:rPr>
                <w:rFonts w:ascii="Minion Pro" w:hAnsi="Minion Pro"/>
                <w:bCs/>
              </w:rPr>
              <w:t>Review, update, and adopt policy</w:t>
            </w:r>
            <w:r w:rsidRPr="0028594D">
              <w:rPr>
                <w:rFonts w:ascii="Minion Pro" w:hAnsi="Minion Pro"/>
              </w:rPr>
              <w:t>;</w:t>
            </w:r>
          </w:p>
        </w:tc>
      </w:tr>
      <w:tr w:rsidR="00670C1A" w:rsidRPr="0042025E" w14:paraId="74147249" w14:textId="77777777" w:rsidTr="0028594D">
        <w:trPr>
          <w:trHeight w:val="386"/>
        </w:trPr>
        <w:tc>
          <w:tcPr>
            <w:tcW w:w="2065" w:type="dxa"/>
            <w:vMerge/>
            <w:tcBorders>
              <w:top w:val="single" w:sz="12" w:space="0" w:color="365F91" w:themeColor="accent1" w:themeShade="BF"/>
            </w:tcBorders>
            <w:shd w:val="clear" w:color="auto" w:fill="FFFFFF" w:themeFill="background1"/>
            <w:vAlign w:val="center"/>
          </w:tcPr>
          <w:p w14:paraId="3B3C78C5" w14:textId="77777777" w:rsidR="00670C1A" w:rsidRDefault="00670C1A" w:rsidP="00C07EA0">
            <w:pPr>
              <w:pStyle w:val="ListParagraph"/>
              <w:spacing w:after="0" w:line="240" w:lineRule="auto"/>
              <w:ind w:left="0"/>
              <w:jc w:val="left"/>
              <w:rPr>
                <w:rFonts w:ascii="Minion Pro" w:hAnsi="Minion Pro"/>
                <w:b/>
              </w:rPr>
            </w:pPr>
          </w:p>
        </w:tc>
        <w:tc>
          <w:tcPr>
            <w:tcW w:w="9000" w:type="dxa"/>
            <w:tcBorders>
              <w:top w:val="single" w:sz="4" w:space="0" w:color="000000"/>
              <w:bottom w:val="single" w:sz="4" w:space="0" w:color="000000"/>
            </w:tcBorders>
            <w:shd w:val="clear" w:color="auto" w:fill="FFFFFF" w:themeFill="background1"/>
            <w:vAlign w:val="center"/>
          </w:tcPr>
          <w:p w14:paraId="19F200C6" w14:textId="4E193022" w:rsidR="00670C1A" w:rsidRPr="002E3A94" w:rsidRDefault="00670C1A" w:rsidP="002E3A94">
            <w:pPr>
              <w:pStyle w:val="Heading2"/>
              <w:shd w:val="clear" w:color="auto" w:fill="FFFFFF"/>
              <w:spacing w:before="150" w:beforeAutospacing="0" w:after="150" w:afterAutospacing="0"/>
              <w:rPr>
                <w:rFonts w:ascii="Minion Pro" w:hAnsi="Minion Pro" w:cs="Segoe UI"/>
                <w:b w:val="0"/>
                <w:bCs w:val="0"/>
                <w:color w:val="212529"/>
                <w:sz w:val="20"/>
                <w:szCs w:val="20"/>
              </w:rPr>
            </w:pPr>
            <w:r>
              <w:rPr>
                <w:rFonts w:ascii="Minion Pro" w:hAnsi="Minion Pro" w:cs="Segoe UI"/>
                <w:b w:val="0"/>
                <w:bCs w:val="0"/>
                <w:color w:val="212529"/>
                <w:sz w:val="20"/>
                <w:szCs w:val="20"/>
              </w:rPr>
              <w:t xml:space="preserve">Review </w:t>
            </w:r>
            <w:r w:rsidR="00B25438">
              <w:rPr>
                <w:rFonts w:ascii="Minion Pro" w:hAnsi="Minion Pro" w:cs="Segoe UI"/>
                <w:b w:val="0"/>
                <w:bCs w:val="0"/>
                <w:color w:val="212529"/>
                <w:sz w:val="20"/>
                <w:szCs w:val="20"/>
              </w:rPr>
              <w:t xml:space="preserve">Student Attendance policies.  </w:t>
            </w:r>
            <w:r w:rsidR="00422125">
              <w:rPr>
                <w:rFonts w:ascii="Minion Pro" w:hAnsi="Minion Pro" w:cs="Segoe UI"/>
                <w:b w:val="0"/>
                <w:bCs w:val="0"/>
                <w:color w:val="212529"/>
                <w:sz w:val="20"/>
                <w:szCs w:val="20"/>
                <w:shd w:val="clear" w:color="auto" w:fill="FFFFFF"/>
              </w:rPr>
              <w:t>A</w:t>
            </w:r>
            <w:r w:rsidR="00422125" w:rsidRPr="00422125">
              <w:rPr>
                <w:rFonts w:ascii="Minion Pro" w:hAnsi="Minion Pro" w:cs="Segoe UI"/>
                <w:b w:val="0"/>
                <w:bCs w:val="0"/>
                <w:color w:val="212529"/>
                <w:sz w:val="20"/>
                <w:szCs w:val="20"/>
                <w:shd w:val="clear" w:color="auto" w:fill="FFFFFF"/>
              </w:rPr>
              <w:t xml:space="preserve"> child is of mandatory attendance age if the child (a) will reach six years of age prior to January 1 of the then-current school year and (b) has not reached eighteen years of age.</w:t>
            </w:r>
            <w:r w:rsidR="00422125">
              <w:rPr>
                <w:rFonts w:ascii="Minion Pro" w:hAnsi="Minion Pro" w:cs="Segoe UI"/>
                <w:b w:val="0"/>
                <w:bCs w:val="0"/>
                <w:color w:val="212529"/>
                <w:sz w:val="20"/>
                <w:szCs w:val="20"/>
                <w:shd w:val="clear" w:color="auto" w:fill="FFFFFF"/>
              </w:rPr>
              <w:t xml:space="preserve"> </w:t>
            </w:r>
            <w:r w:rsidR="002E3A94">
              <w:rPr>
                <w:rFonts w:ascii="Minion Pro" w:hAnsi="Minion Pro" w:cs="Segoe UI"/>
                <w:b w:val="0"/>
                <w:bCs w:val="0"/>
                <w:color w:val="212529"/>
                <w:sz w:val="20"/>
                <w:szCs w:val="20"/>
                <w:shd w:val="clear" w:color="auto" w:fill="FFFFFF"/>
              </w:rPr>
              <w:t xml:space="preserve"> </w:t>
            </w:r>
            <w:hyperlink r:id="rId28" w:history="1">
              <w:r w:rsidR="00422125" w:rsidRPr="00511B24">
                <w:rPr>
                  <w:rStyle w:val="Hyperlink"/>
                  <w:rFonts w:ascii="Minion Pro" w:hAnsi="Minion Pro" w:cs="Segoe UI"/>
                  <w:sz w:val="20"/>
                  <w:szCs w:val="20"/>
                  <w:shd w:val="clear" w:color="auto" w:fill="FFFFFF"/>
                </w:rPr>
                <w:t xml:space="preserve">§ </w:t>
              </w:r>
              <w:r w:rsidRPr="00511B24">
                <w:rPr>
                  <w:rStyle w:val="Hyperlink"/>
                  <w:rFonts w:ascii="Minion Pro" w:hAnsi="Minion Pro" w:cs="Segoe UI"/>
                  <w:sz w:val="20"/>
                  <w:szCs w:val="20"/>
                </w:rPr>
                <w:t>79-201</w:t>
              </w:r>
            </w:hyperlink>
          </w:p>
        </w:tc>
      </w:tr>
      <w:tr w:rsidR="00DE05FC" w:rsidRPr="0042025E" w14:paraId="3C3D592E" w14:textId="77777777" w:rsidTr="0028594D">
        <w:trPr>
          <w:trHeight w:val="1662"/>
        </w:trPr>
        <w:tc>
          <w:tcPr>
            <w:tcW w:w="2065" w:type="dxa"/>
            <w:vMerge/>
            <w:tcBorders>
              <w:bottom w:val="single" w:sz="12" w:space="0" w:color="365F91" w:themeColor="accent1" w:themeShade="BF"/>
            </w:tcBorders>
            <w:shd w:val="clear" w:color="auto" w:fill="FFFFFF" w:themeFill="background1"/>
            <w:vAlign w:val="center"/>
          </w:tcPr>
          <w:p w14:paraId="0BA1554E" w14:textId="77777777" w:rsidR="00DE05FC" w:rsidRDefault="00DE05FC" w:rsidP="00C07EA0">
            <w:pPr>
              <w:pStyle w:val="ListParagraph"/>
              <w:spacing w:after="0" w:line="240" w:lineRule="auto"/>
              <w:ind w:left="0"/>
              <w:jc w:val="left"/>
              <w:rPr>
                <w:rFonts w:ascii="Minion Pro" w:hAnsi="Minion Pro"/>
                <w:b/>
              </w:rPr>
            </w:pPr>
          </w:p>
        </w:tc>
        <w:tc>
          <w:tcPr>
            <w:tcW w:w="9000" w:type="dxa"/>
            <w:tcBorders>
              <w:top w:val="single" w:sz="4" w:space="0" w:color="000000"/>
              <w:bottom w:val="single" w:sz="12" w:space="0" w:color="365F91" w:themeColor="accent1" w:themeShade="BF"/>
            </w:tcBorders>
            <w:shd w:val="clear" w:color="auto" w:fill="FFFFFF" w:themeFill="background1"/>
            <w:vAlign w:val="center"/>
          </w:tcPr>
          <w:p w14:paraId="031C490D" w14:textId="05E291E8" w:rsidR="006029E5" w:rsidRDefault="00DE05FC" w:rsidP="00DD515C">
            <w:pPr>
              <w:pStyle w:val="Heading2"/>
              <w:shd w:val="clear" w:color="auto" w:fill="FFFFFF"/>
              <w:spacing w:before="0" w:beforeAutospacing="0" w:after="0" w:afterAutospacing="0"/>
              <w:rPr>
                <w:rFonts w:ascii="Minion Pro" w:hAnsi="Minion Pro" w:cs="Segoe UI"/>
                <w:b w:val="0"/>
                <w:bCs w:val="0"/>
                <w:color w:val="212529"/>
                <w:sz w:val="20"/>
                <w:szCs w:val="20"/>
              </w:rPr>
            </w:pPr>
            <w:r w:rsidRPr="00291B13">
              <w:rPr>
                <w:rFonts w:ascii="Minion Pro" w:hAnsi="Minion Pro" w:cs="Segoe UI"/>
                <w:b w:val="0"/>
                <w:bCs w:val="0"/>
                <w:color w:val="365F91" w:themeColor="accent1" w:themeShade="BF"/>
                <w:sz w:val="20"/>
                <w:szCs w:val="20"/>
              </w:rPr>
              <w:t>*</w:t>
            </w:r>
            <w:r w:rsidRPr="00291B13">
              <w:rPr>
                <w:rFonts w:ascii="Minion Pro" w:hAnsi="Minion Pro" w:cs="Segoe UI"/>
                <w:color w:val="365F91" w:themeColor="accent1" w:themeShade="BF"/>
                <w:sz w:val="20"/>
                <w:szCs w:val="20"/>
              </w:rPr>
              <w:t>Option Enrollment Application period</w:t>
            </w:r>
            <w:r w:rsidR="00520037">
              <w:rPr>
                <w:rFonts w:ascii="Minion Pro" w:hAnsi="Minion Pro" w:cs="Segoe UI"/>
                <w:color w:val="365F91" w:themeColor="accent1" w:themeShade="BF"/>
                <w:sz w:val="20"/>
                <w:szCs w:val="20"/>
              </w:rPr>
              <w:t>.</w:t>
            </w:r>
            <w:r>
              <w:rPr>
                <w:rFonts w:ascii="Minion Pro" w:hAnsi="Minion Pro" w:cs="Segoe UI"/>
                <w:b w:val="0"/>
                <w:bCs w:val="0"/>
                <w:color w:val="212529"/>
                <w:sz w:val="20"/>
                <w:szCs w:val="20"/>
              </w:rPr>
              <w:t xml:space="preserve"> On or before </w:t>
            </w:r>
            <w:r>
              <w:rPr>
                <w:rFonts w:ascii="Minion Pro" w:hAnsi="Minion Pro" w:cs="Segoe UI"/>
                <w:color w:val="212529"/>
                <w:sz w:val="20"/>
                <w:szCs w:val="20"/>
              </w:rPr>
              <w:t xml:space="preserve">April 1, </w:t>
            </w:r>
            <w:r>
              <w:rPr>
                <w:rFonts w:ascii="Minion Pro" w:hAnsi="Minion Pro" w:cs="Segoe UI"/>
                <w:b w:val="0"/>
                <w:bCs w:val="0"/>
                <w:color w:val="212529"/>
                <w:sz w:val="20"/>
                <w:szCs w:val="20"/>
              </w:rPr>
              <w:t xml:space="preserve">the </w:t>
            </w:r>
            <w:r w:rsidR="002D0FDB">
              <w:rPr>
                <w:rFonts w:ascii="Minion Pro" w:hAnsi="Minion Pro" w:cs="Segoe UI"/>
                <w:b w:val="0"/>
                <w:bCs w:val="0"/>
                <w:color w:val="212529"/>
                <w:sz w:val="20"/>
                <w:szCs w:val="20"/>
              </w:rPr>
              <w:t xml:space="preserve">option </w:t>
            </w:r>
            <w:r>
              <w:rPr>
                <w:rFonts w:ascii="Minion Pro" w:hAnsi="Minion Pro" w:cs="Segoe UI"/>
                <w:b w:val="0"/>
                <w:bCs w:val="0"/>
                <w:color w:val="212529"/>
                <w:sz w:val="20"/>
                <w:szCs w:val="20"/>
              </w:rPr>
              <w:t xml:space="preserve">school districts </w:t>
            </w:r>
            <w:r w:rsidR="002D0FDB">
              <w:rPr>
                <w:rFonts w:ascii="Minion Pro" w:hAnsi="Minion Pro" w:cs="Segoe UI"/>
                <w:b w:val="0"/>
                <w:bCs w:val="0"/>
                <w:color w:val="212529"/>
                <w:sz w:val="20"/>
                <w:szCs w:val="20"/>
              </w:rPr>
              <w:t xml:space="preserve">shall </w:t>
            </w:r>
            <w:r w:rsidRPr="001A14A7">
              <w:rPr>
                <w:rFonts w:ascii="Minion Pro" w:hAnsi="Minion Pro" w:cs="Segoe UI"/>
                <w:b w:val="0"/>
                <w:bCs w:val="0"/>
                <w:color w:val="212529"/>
                <w:sz w:val="20"/>
                <w:szCs w:val="20"/>
              </w:rPr>
              <w:t>provide the resident school district with the name of the applicant</w:t>
            </w:r>
            <w:r w:rsidR="00D76E6C">
              <w:rPr>
                <w:rFonts w:ascii="Minion Pro" w:hAnsi="Minion Pro" w:cs="Segoe UI"/>
                <w:b w:val="0"/>
                <w:bCs w:val="0"/>
                <w:color w:val="212529"/>
                <w:sz w:val="20"/>
                <w:szCs w:val="20"/>
              </w:rPr>
              <w:t xml:space="preserve">.  *Note:  If the </w:t>
            </w:r>
            <w:r w:rsidRPr="001A14A7">
              <w:rPr>
                <w:rFonts w:ascii="Minion Pro" w:hAnsi="Minion Pro" w:cs="Segoe UI"/>
                <w:b w:val="0"/>
                <w:bCs w:val="0"/>
                <w:color w:val="212529"/>
                <w:sz w:val="20"/>
                <w:szCs w:val="20"/>
              </w:rPr>
              <w:t xml:space="preserve">application </w:t>
            </w:r>
            <w:r w:rsidR="00E645AA">
              <w:rPr>
                <w:rFonts w:ascii="Minion Pro" w:hAnsi="Minion Pro" w:cs="Segoe UI"/>
                <w:b w:val="0"/>
                <w:bCs w:val="0"/>
                <w:color w:val="212529"/>
                <w:sz w:val="20"/>
                <w:szCs w:val="20"/>
              </w:rPr>
              <w:t xml:space="preserve">is </w:t>
            </w:r>
            <w:r w:rsidRPr="001A14A7">
              <w:rPr>
                <w:rFonts w:ascii="Minion Pro" w:hAnsi="Minion Pro" w:cs="Segoe UI"/>
                <w:b w:val="0"/>
                <w:bCs w:val="0"/>
                <w:color w:val="212529"/>
                <w:sz w:val="20"/>
                <w:szCs w:val="20"/>
              </w:rPr>
              <w:t xml:space="preserve">submitted after March 15, within sixty days after submission. The option school district shall notify, in writing, the parent or legal guardian of the student and the resident school district whether the application is accepted or rejected </w:t>
            </w:r>
            <w:r w:rsidRPr="008B792A">
              <w:rPr>
                <w:rFonts w:ascii="Minion Pro" w:hAnsi="Minion Pro" w:cs="Segoe UI"/>
                <w:color w:val="212529"/>
                <w:sz w:val="20"/>
                <w:szCs w:val="20"/>
              </w:rPr>
              <w:t>on or before</w:t>
            </w:r>
            <w:r w:rsidRPr="001A14A7">
              <w:rPr>
                <w:rFonts w:ascii="Minion Pro" w:hAnsi="Minion Pro" w:cs="Segoe UI"/>
                <w:b w:val="0"/>
                <w:bCs w:val="0"/>
                <w:color w:val="212529"/>
                <w:sz w:val="20"/>
                <w:szCs w:val="20"/>
              </w:rPr>
              <w:t xml:space="preserve"> </w:t>
            </w:r>
            <w:r w:rsidRPr="008B792A">
              <w:rPr>
                <w:rFonts w:ascii="Minion Pro" w:hAnsi="Minion Pro" w:cs="Segoe UI"/>
                <w:color w:val="212529"/>
                <w:sz w:val="20"/>
                <w:szCs w:val="20"/>
              </w:rPr>
              <w:t>April 1</w:t>
            </w:r>
            <w:r w:rsidRPr="001A14A7">
              <w:rPr>
                <w:rFonts w:ascii="Minion Pro" w:hAnsi="Minion Pro" w:cs="Segoe UI"/>
                <w:b w:val="0"/>
                <w:bCs w:val="0"/>
                <w:color w:val="212529"/>
                <w:sz w:val="20"/>
                <w:szCs w:val="20"/>
              </w:rPr>
              <w:t xml:space="preserve"> </w:t>
            </w:r>
            <w:r w:rsidRPr="008B792A">
              <w:rPr>
                <w:rFonts w:ascii="Minion Pro" w:hAnsi="Minion Pro" w:cs="Segoe UI"/>
                <w:color w:val="212529"/>
                <w:sz w:val="20"/>
                <w:szCs w:val="20"/>
              </w:rPr>
              <w:t>or, in the case of an application submitted after March 15, within sixty days after submission.</w:t>
            </w:r>
            <w:r w:rsidRPr="001A14A7">
              <w:rPr>
                <w:rFonts w:ascii="Minion Pro" w:hAnsi="Minion Pro" w:cs="Segoe UI"/>
                <w:b w:val="0"/>
                <w:bCs w:val="0"/>
                <w:color w:val="212529"/>
                <w:sz w:val="20"/>
                <w:szCs w:val="20"/>
              </w:rPr>
              <w:t xml:space="preserve"> </w:t>
            </w:r>
          </w:p>
          <w:p w14:paraId="475252C0" w14:textId="72FF4AED" w:rsidR="00DE05FC" w:rsidRPr="00511B24" w:rsidRDefault="002C5298" w:rsidP="00DD515C">
            <w:pPr>
              <w:pStyle w:val="Heading2"/>
              <w:shd w:val="clear" w:color="auto" w:fill="FFFFFF"/>
              <w:spacing w:before="0" w:beforeAutospacing="0" w:after="0" w:afterAutospacing="0"/>
              <w:rPr>
                <w:rFonts w:ascii="Minion Pro" w:hAnsi="Minion Pro" w:cs="Segoe UI"/>
                <w:color w:val="212529"/>
                <w:sz w:val="20"/>
                <w:szCs w:val="20"/>
                <w:u w:val="single"/>
              </w:rPr>
            </w:pPr>
            <w:hyperlink r:id="rId29" w:history="1">
              <w:r w:rsidR="00DE05FC" w:rsidRPr="00511B24">
                <w:rPr>
                  <w:rStyle w:val="Hyperlink"/>
                  <w:rFonts w:ascii="Minion Pro" w:hAnsi="Minion Pro" w:cs="Segoe UI"/>
                  <w:sz w:val="20"/>
                  <w:szCs w:val="20"/>
                </w:rPr>
                <w:t>§ 79-237</w:t>
              </w:r>
            </w:hyperlink>
          </w:p>
        </w:tc>
      </w:tr>
      <w:tr w:rsidR="00C37D74" w:rsidRPr="0042025E" w14:paraId="042283C0" w14:textId="77777777" w:rsidTr="00BF5F27">
        <w:trPr>
          <w:trHeight w:val="389"/>
        </w:trPr>
        <w:tc>
          <w:tcPr>
            <w:tcW w:w="2065" w:type="dxa"/>
            <w:vMerge w:val="restart"/>
            <w:tcBorders>
              <w:top w:val="single" w:sz="12" w:space="0" w:color="365F91" w:themeColor="accent1" w:themeShade="BF"/>
            </w:tcBorders>
            <w:shd w:val="clear" w:color="auto" w:fill="FFFFFF" w:themeFill="background1"/>
            <w:vAlign w:val="center"/>
          </w:tcPr>
          <w:p w14:paraId="6614D5E8" w14:textId="4C079A6F" w:rsidR="00C37D74" w:rsidRPr="005B210B" w:rsidRDefault="00C37D74" w:rsidP="00C07EA0">
            <w:pPr>
              <w:pStyle w:val="ListParagraph"/>
              <w:spacing w:after="0" w:line="240" w:lineRule="auto"/>
              <w:ind w:left="0"/>
              <w:jc w:val="left"/>
              <w:rPr>
                <w:rFonts w:ascii="Minion Pro" w:hAnsi="Minion Pro"/>
                <w:b/>
              </w:rPr>
            </w:pPr>
            <w:r>
              <w:rPr>
                <w:rFonts w:ascii="Minion Pro" w:hAnsi="Minion Pro"/>
                <w:b/>
              </w:rPr>
              <w:t xml:space="preserve">Accountability </w:t>
            </w:r>
            <w:r w:rsidR="000C7C39">
              <w:rPr>
                <w:rFonts w:ascii="Minion Pro" w:hAnsi="Minion Pro"/>
                <w:b/>
              </w:rPr>
              <w:t>&amp;</w:t>
            </w:r>
            <w:r>
              <w:rPr>
                <w:rFonts w:ascii="Minion Pro" w:hAnsi="Minion Pro"/>
                <w:b/>
              </w:rPr>
              <w:t xml:space="preserve"> </w:t>
            </w:r>
            <w:r w:rsidR="000C7C39">
              <w:rPr>
                <w:rFonts w:ascii="Minion Pro" w:hAnsi="Minion Pro"/>
                <w:b/>
              </w:rPr>
              <w:t xml:space="preserve">Student </w:t>
            </w:r>
            <w:r>
              <w:rPr>
                <w:rFonts w:ascii="Minion Pro" w:hAnsi="Minion Pro"/>
                <w:b/>
              </w:rPr>
              <w:t>Achievement</w:t>
            </w:r>
          </w:p>
        </w:tc>
        <w:tc>
          <w:tcPr>
            <w:tcW w:w="9000" w:type="dxa"/>
            <w:tcBorders>
              <w:top w:val="single" w:sz="12" w:space="0" w:color="365F91" w:themeColor="accent1" w:themeShade="BF"/>
            </w:tcBorders>
            <w:shd w:val="clear" w:color="auto" w:fill="FFFFFF" w:themeFill="background1"/>
            <w:vAlign w:val="center"/>
          </w:tcPr>
          <w:p w14:paraId="485F1E84" w14:textId="1F6DB20E" w:rsidR="00C37D74" w:rsidRPr="00612905" w:rsidRDefault="00C37D74" w:rsidP="00976890">
            <w:pPr>
              <w:pStyle w:val="ListParagraph"/>
              <w:spacing w:after="0" w:line="240" w:lineRule="auto"/>
              <w:ind w:left="0"/>
              <w:jc w:val="left"/>
              <w:rPr>
                <w:rFonts w:ascii="Minion Pro" w:hAnsi="Minion Pro"/>
                <w:b/>
              </w:rPr>
            </w:pPr>
            <w:r w:rsidRPr="00976890">
              <w:rPr>
                <w:rFonts w:ascii="Minion Pro" w:hAnsi="Minion Pro"/>
              </w:rPr>
              <w:t>Review School Improvement Plan</w:t>
            </w:r>
          </w:p>
        </w:tc>
      </w:tr>
      <w:tr w:rsidR="00C37D74" w:rsidRPr="0042025E" w14:paraId="016518D2" w14:textId="77777777" w:rsidTr="00BF5F27">
        <w:trPr>
          <w:trHeight w:val="389"/>
        </w:trPr>
        <w:tc>
          <w:tcPr>
            <w:tcW w:w="2065" w:type="dxa"/>
            <w:vMerge/>
            <w:tcBorders>
              <w:bottom w:val="single" w:sz="12" w:space="0" w:color="365F91" w:themeColor="accent1" w:themeShade="BF"/>
            </w:tcBorders>
            <w:shd w:val="clear" w:color="auto" w:fill="FFFFFF" w:themeFill="background1"/>
            <w:vAlign w:val="center"/>
          </w:tcPr>
          <w:p w14:paraId="55F810A0" w14:textId="77777777" w:rsidR="00C37D74" w:rsidRDefault="00C37D74" w:rsidP="00C07EA0">
            <w:pPr>
              <w:pStyle w:val="ListParagraph"/>
              <w:spacing w:after="0" w:line="240" w:lineRule="auto"/>
              <w:ind w:left="0"/>
              <w:jc w:val="left"/>
              <w:rPr>
                <w:rFonts w:ascii="Minion Pro" w:hAnsi="Minion Pro"/>
                <w:b/>
              </w:rPr>
            </w:pPr>
          </w:p>
        </w:tc>
        <w:tc>
          <w:tcPr>
            <w:tcW w:w="9000" w:type="dxa"/>
            <w:tcBorders>
              <w:bottom w:val="single" w:sz="12" w:space="0" w:color="365F91" w:themeColor="accent1" w:themeShade="BF"/>
            </w:tcBorders>
            <w:shd w:val="clear" w:color="auto" w:fill="FFFFFF" w:themeFill="background1"/>
            <w:vAlign w:val="center"/>
          </w:tcPr>
          <w:p w14:paraId="28A29CC6" w14:textId="2502DD5C" w:rsidR="00C37D74" w:rsidRPr="00976890" w:rsidRDefault="00C37D74" w:rsidP="00612905">
            <w:pPr>
              <w:pStyle w:val="ListParagraph"/>
              <w:spacing w:after="0" w:line="240" w:lineRule="auto"/>
              <w:ind w:left="0"/>
              <w:jc w:val="left"/>
              <w:rPr>
                <w:rFonts w:ascii="Minion Pro" w:hAnsi="Minion Pro"/>
              </w:rPr>
            </w:pPr>
            <w:r w:rsidRPr="00976890">
              <w:rPr>
                <w:rFonts w:ascii="Minion Pro" w:hAnsi="Minion Pro"/>
              </w:rPr>
              <w:t>Review Alternative Education Program</w:t>
            </w:r>
          </w:p>
        </w:tc>
      </w:tr>
      <w:tr w:rsidR="003924F3" w:rsidRPr="0042025E" w14:paraId="1E74A2FE" w14:textId="77777777" w:rsidTr="00BF5F27">
        <w:trPr>
          <w:trHeight w:val="386"/>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23288F9E" w14:textId="7EEA0A4E" w:rsidR="003924F3" w:rsidRPr="005B210B" w:rsidRDefault="003924F3" w:rsidP="003924F3">
            <w:pPr>
              <w:pStyle w:val="ListParagraph"/>
              <w:spacing w:after="0" w:line="240" w:lineRule="auto"/>
              <w:ind w:left="0"/>
              <w:jc w:val="left"/>
              <w:rPr>
                <w:rFonts w:ascii="Minion Pro" w:hAnsi="Minion Pro"/>
                <w:b/>
              </w:rPr>
            </w:pPr>
            <w:r>
              <w:rPr>
                <w:rFonts w:ascii="Minion Pro" w:hAnsi="Minion Pro"/>
                <w:b/>
              </w:rPr>
              <w:t>Advocacy</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61A6A80" w14:textId="482F2844" w:rsidR="003924F3" w:rsidRPr="00976890" w:rsidRDefault="003924F3" w:rsidP="003924F3">
            <w:pPr>
              <w:pStyle w:val="ListParagraph"/>
              <w:spacing w:after="0" w:line="240" w:lineRule="auto"/>
              <w:ind w:left="0"/>
              <w:jc w:val="left"/>
              <w:rPr>
                <w:rFonts w:ascii="Minion Pro" w:hAnsi="Minion Pro"/>
                <w:bCs/>
              </w:rPr>
            </w:pPr>
            <w:r>
              <w:rPr>
                <w:rFonts w:ascii="Minion Pro" w:hAnsi="Minion Pro"/>
                <w:bCs/>
              </w:rPr>
              <w:t xml:space="preserve">Review </w:t>
            </w:r>
            <w:hyperlink r:id="rId30" w:history="1">
              <w:r w:rsidRPr="007717C0">
                <w:rPr>
                  <w:rStyle w:val="Hyperlink"/>
                  <w:rFonts w:ascii="Minion Pro" w:hAnsi="Minion Pro"/>
                  <w:bCs/>
                </w:rPr>
                <w:t>2021 Legislativ</w:t>
              </w:r>
              <w:r w:rsidRPr="00B07BEE">
                <w:rPr>
                  <w:rStyle w:val="Hyperlink"/>
                  <w:rFonts w:ascii="Minion Pro" w:hAnsi="Minion Pro"/>
                  <w:bCs/>
                </w:rPr>
                <w:t>e Calendar</w:t>
              </w:r>
            </w:hyperlink>
            <w:r>
              <w:rPr>
                <w:rStyle w:val="Hyperlink"/>
                <w:rFonts w:ascii="Minion Pro" w:hAnsi="Minion Pro"/>
                <w:bCs/>
                <w:u w:val="none"/>
              </w:rPr>
              <w:t>, d</w:t>
            </w:r>
            <w:r w:rsidRPr="00C857F9">
              <w:rPr>
                <w:rFonts w:ascii="Minion Pro" w:hAnsi="Minion Pro"/>
              </w:rPr>
              <w:t>iscuss</w:t>
            </w:r>
            <w:r>
              <w:rPr>
                <w:rFonts w:ascii="Minion Pro" w:hAnsi="Minion Pro"/>
              </w:rPr>
              <w:t xml:space="preserve"> NASB Legislative Updates and </w:t>
            </w:r>
            <w:r w:rsidR="0026766B">
              <w:rPr>
                <w:rFonts w:ascii="Minion Pro" w:hAnsi="Minion Pro"/>
              </w:rPr>
              <w:t>Legislative Committee Report</w:t>
            </w:r>
            <w:r>
              <w:rPr>
                <w:rFonts w:ascii="Minion Pro" w:hAnsi="Minion Pro"/>
              </w:rPr>
              <w:t>;</w:t>
            </w:r>
            <w:r w:rsidR="00A0425F">
              <w:rPr>
                <w:rFonts w:ascii="Minion Pro" w:hAnsi="Minion Pro"/>
              </w:rPr>
              <w:t xml:space="preserve"> Consider Senator outreach</w:t>
            </w:r>
            <w:r w:rsidR="00416EAB">
              <w:rPr>
                <w:rFonts w:ascii="Minion Pro" w:hAnsi="Minion Pro"/>
              </w:rPr>
              <w:t xml:space="preserve"> and/or visit Capital;  </w:t>
            </w:r>
          </w:p>
        </w:tc>
      </w:tr>
      <w:tr w:rsidR="005D616D" w:rsidRPr="0042025E" w14:paraId="1C5A36FD" w14:textId="77777777" w:rsidTr="00BF5F27">
        <w:trPr>
          <w:trHeight w:val="386"/>
        </w:trPr>
        <w:tc>
          <w:tcPr>
            <w:tcW w:w="2065" w:type="dxa"/>
            <w:vMerge w:val="restart"/>
            <w:tcBorders>
              <w:top w:val="single" w:sz="12" w:space="0" w:color="365F91" w:themeColor="accent1" w:themeShade="BF"/>
            </w:tcBorders>
            <w:shd w:val="clear" w:color="auto" w:fill="FFFFFF" w:themeFill="background1"/>
            <w:vAlign w:val="center"/>
          </w:tcPr>
          <w:p w14:paraId="291CCC18" w14:textId="7824C966" w:rsidR="00C3444A" w:rsidRDefault="00B94274" w:rsidP="0043047A">
            <w:pPr>
              <w:pStyle w:val="ListParagraph"/>
              <w:spacing w:after="0" w:line="240" w:lineRule="auto"/>
              <w:ind w:left="0"/>
              <w:jc w:val="left"/>
              <w:rPr>
                <w:rFonts w:ascii="Minion Pro" w:hAnsi="Minion Pro"/>
                <w:b/>
              </w:rPr>
            </w:pPr>
            <w:r>
              <w:rPr>
                <w:rFonts w:ascii="Minion Pro" w:hAnsi="Minion Pro"/>
                <w:b/>
              </w:rPr>
              <w:t>District/ESU Resources</w:t>
            </w:r>
            <w:r w:rsidR="0043047A">
              <w:rPr>
                <w:rFonts w:ascii="Minion Pro" w:hAnsi="Minion Pro"/>
                <w:b/>
              </w:rPr>
              <w:t xml:space="preserve"> </w:t>
            </w:r>
            <w:r w:rsidR="00C3444A">
              <w:rPr>
                <w:rFonts w:ascii="Minion Pro" w:hAnsi="Minion Pro"/>
                <w:b/>
              </w:rPr>
              <w:t>[Budget]</w:t>
            </w:r>
          </w:p>
        </w:tc>
        <w:tc>
          <w:tcPr>
            <w:tcW w:w="9000" w:type="dxa"/>
            <w:tcBorders>
              <w:top w:val="single" w:sz="12" w:space="0" w:color="365F91" w:themeColor="accent1" w:themeShade="BF"/>
              <w:bottom w:val="single" w:sz="2" w:space="0" w:color="auto"/>
            </w:tcBorders>
            <w:shd w:val="clear" w:color="auto" w:fill="FFFFFF" w:themeFill="background1"/>
            <w:vAlign w:val="center"/>
          </w:tcPr>
          <w:p w14:paraId="50CE7B3A" w14:textId="37937BFB" w:rsidR="005D616D" w:rsidRPr="000C5B6D" w:rsidRDefault="005D616D" w:rsidP="003924F3">
            <w:pPr>
              <w:pStyle w:val="ListParagraph"/>
              <w:spacing w:after="0" w:line="240" w:lineRule="auto"/>
              <w:ind w:left="0"/>
              <w:jc w:val="left"/>
              <w:rPr>
                <w:rFonts w:ascii="Minion Pro" w:hAnsi="Minion Pro"/>
                <w:b/>
              </w:rPr>
            </w:pPr>
            <w:r w:rsidRPr="00976890">
              <w:rPr>
                <w:rFonts w:ascii="Minion Pro" w:hAnsi="Minion Pro"/>
              </w:rPr>
              <w:t>Board/Administrators Budget Work Session</w:t>
            </w:r>
          </w:p>
        </w:tc>
      </w:tr>
      <w:tr w:rsidR="005D616D" w:rsidRPr="0042025E" w14:paraId="30E9D1E9" w14:textId="77777777" w:rsidTr="00BF5F27">
        <w:trPr>
          <w:trHeight w:val="386"/>
        </w:trPr>
        <w:tc>
          <w:tcPr>
            <w:tcW w:w="2065" w:type="dxa"/>
            <w:vMerge/>
            <w:shd w:val="clear" w:color="auto" w:fill="FFFFFF" w:themeFill="background1"/>
            <w:vAlign w:val="center"/>
          </w:tcPr>
          <w:p w14:paraId="11635A4D" w14:textId="77777777" w:rsidR="005D616D" w:rsidRDefault="005D616D" w:rsidP="003924F3">
            <w:pPr>
              <w:pStyle w:val="ListParagraph"/>
              <w:spacing w:after="0" w:line="240" w:lineRule="auto"/>
              <w:ind w:left="0"/>
              <w:jc w:val="left"/>
              <w:rPr>
                <w:rFonts w:ascii="Minion Pro" w:hAnsi="Minion Pro"/>
                <w:b/>
              </w:rPr>
            </w:pPr>
          </w:p>
        </w:tc>
        <w:tc>
          <w:tcPr>
            <w:tcW w:w="9000" w:type="dxa"/>
            <w:tcBorders>
              <w:top w:val="single" w:sz="2" w:space="0" w:color="auto"/>
              <w:bottom w:val="single" w:sz="2" w:space="0" w:color="auto"/>
            </w:tcBorders>
            <w:shd w:val="clear" w:color="auto" w:fill="FFFFFF" w:themeFill="background1"/>
            <w:vAlign w:val="center"/>
          </w:tcPr>
          <w:p w14:paraId="2B8BE556" w14:textId="07519905" w:rsidR="005D616D" w:rsidRPr="00B22AEA" w:rsidRDefault="005D616D" w:rsidP="003924F3">
            <w:pPr>
              <w:pStyle w:val="Heading3"/>
              <w:shd w:val="clear" w:color="auto" w:fill="FFFFFF"/>
              <w:spacing w:before="0" w:beforeAutospacing="0" w:after="0" w:afterAutospacing="0"/>
              <w:rPr>
                <w:rFonts w:ascii="Minion Pro" w:hAnsi="Minion Pro" w:cs="Segoe UI"/>
                <w:b w:val="0"/>
                <w:bCs w:val="0"/>
                <w:color w:val="212529"/>
                <w:sz w:val="20"/>
                <w:szCs w:val="20"/>
              </w:rPr>
            </w:pPr>
            <w:r w:rsidRPr="000C672C">
              <w:rPr>
                <w:rFonts w:ascii="Minion Pro" w:hAnsi="Minion Pro"/>
                <w:b w:val="0"/>
                <w:bCs w:val="0"/>
                <w:sz w:val="20"/>
                <w:szCs w:val="20"/>
              </w:rPr>
              <w:t>ESU staff</w:t>
            </w:r>
            <w:r w:rsidRPr="00F61016">
              <w:rPr>
                <w:rFonts w:ascii="Minion Pro" w:hAnsi="Minion Pro"/>
                <w:sz w:val="20"/>
                <w:szCs w:val="20"/>
              </w:rPr>
              <w:t xml:space="preserve"> - </w:t>
            </w:r>
            <w:r>
              <w:rPr>
                <w:rFonts w:ascii="Minion Pro" w:hAnsi="Minion Pro"/>
                <w:b w:val="0"/>
                <w:bCs w:val="0"/>
                <w:sz w:val="20"/>
                <w:szCs w:val="20"/>
              </w:rPr>
              <w:t>T</w:t>
            </w:r>
            <w:r w:rsidRPr="00F61016">
              <w:rPr>
                <w:rFonts w:ascii="Minion Pro" w:hAnsi="Minion Pro" w:cs="Segoe UI"/>
                <w:b w:val="0"/>
                <w:bCs w:val="0"/>
                <w:color w:val="212529"/>
                <w:sz w:val="20"/>
                <w:szCs w:val="20"/>
              </w:rPr>
              <w:t>enure; certificated employee; contract amendment, termination, or nonrenewal; procedure;</w:t>
            </w:r>
            <w:r>
              <w:rPr>
                <w:rFonts w:ascii="Minion Pro" w:hAnsi="Minion Pro" w:cs="Segoe UI"/>
                <w:b w:val="0"/>
                <w:bCs w:val="0"/>
                <w:color w:val="212529"/>
                <w:sz w:val="20"/>
                <w:szCs w:val="20"/>
              </w:rPr>
              <w:t xml:space="preserve"> </w:t>
            </w:r>
            <w:r w:rsidRPr="00F61016">
              <w:rPr>
                <w:rFonts w:ascii="Minion Pro" w:hAnsi="Minion Pro"/>
                <w:sz w:val="20"/>
                <w:szCs w:val="20"/>
              </w:rPr>
              <w:t>on or</w:t>
            </w:r>
            <w:r>
              <w:rPr>
                <w:rFonts w:ascii="Minion Pro" w:hAnsi="Minion Pro"/>
                <w:sz w:val="20"/>
                <w:szCs w:val="20"/>
              </w:rPr>
              <w:t xml:space="preserve"> before April 15, </w:t>
            </w:r>
            <w:r>
              <w:rPr>
                <w:rFonts w:ascii="Minion Pro" w:hAnsi="Minion Pro"/>
                <w:b w:val="0"/>
                <w:bCs w:val="0"/>
                <w:sz w:val="20"/>
                <w:szCs w:val="20"/>
              </w:rPr>
              <w:t xml:space="preserve">of each year, </w:t>
            </w:r>
            <w:r>
              <w:rPr>
                <w:rFonts w:ascii="Minion Pro" w:hAnsi="Minion Pro" w:cs="Segoe UI"/>
                <w:b w:val="0"/>
                <w:bCs w:val="0"/>
                <w:color w:val="212529"/>
                <w:sz w:val="20"/>
                <w:szCs w:val="20"/>
                <w:shd w:val="clear" w:color="auto" w:fill="FFFFFF"/>
              </w:rPr>
              <w:t>a</w:t>
            </w:r>
            <w:r w:rsidRPr="00411319">
              <w:rPr>
                <w:rFonts w:ascii="Minion Pro" w:hAnsi="Minion Pro" w:cs="Segoe UI"/>
                <w:b w:val="0"/>
                <w:bCs w:val="0"/>
                <w:color w:val="212529"/>
                <w:sz w:val="20"/>
                <w:szCs w:val="20"/>
                <w:shd w:val="clear" w:color="auto" w:fill="FFFFFF"/>
              </w:rPr>
              <w:t>ny certificated employee whose contract of employment may be amended, terminated, or not renewed for the following school year shall be notified in writing of such possible action on the contract</w:t>
            </w:r>
            <w:r w:rsidRPr="001E3ECA">
              <w:rPr>
                <w:rFonts w:ascii="Minion Pro" w:hAnsi="Minion Pro" w:cs="Segoe UI"/>
                <w:b w:val="0"/>
                <w:bCs w:val="0"/>
                <w:color w:val="212529"/>
                <w:sz w:val="20"/>
                <w:szCs w:val="20"/>
                <w:shd w:val="clear" w:color="auto" w:fill="FFFFFF"/>
              </w:rPr>
              <w:t xml:space="preserve">. </w:t>
            </w:r>
            <w:r>
              <w:rPr>
                <w:rFonts w:ascii="Minion Pro" w:hAnsi="Minion Pro" w:cs="Segoe UI"/>
                <w:b w:val="0"/>
                <w:bCs w:val="0"/>
                <w:color w:val="212529"/>
                <w:sz w:val="20"/>
                <w:szCs w:val="20"/>
                <w:shd w:val="clear" w:color="auto" w:fill="FFFFFF"/>
              </w:rPr>
              <w:t>F</w:t>
            </w:r>
            <w:r w:rsidRPr="001E3ECA">
              <w:rPr>
                <w:rFonts w:ascii="Minion Pro" w:hAnsi="Minion Pro" w:cs="Segoe UI"/>
                <w:b w:val="0"/>
                <w:bCs w:val="0"/>
                <w:color w:val="212529"/>
                <w:sz w:val="20"/>
                <w:szCs w:val="20"/>
                <w:shd w:val="clear" w:color="auto" w:fill="FFFFFF"/>
              </w:rPr>
              <w:t>inal action by the board shall be taken on or before May 15 of each year. </w:t>
            </w:r>
            <w:r w:rsidRPr="001E3ECA">
              <w:rPr>
                <w:rFonts w:ascii="Minion Pro" w:hAnsi="Minion Pro"/>
                <w:b w:val="0"/>
                <w:bCs w:val="0"/>
                <w:sz w:val="20"/>
                <w:szCs w:val="20"/>
              </w:rPr>
              <w:t xml:space="preserve"> </w:t>
            </w:r>
            <w:hyperlink r:id="rId31" w:history="1">
              <w:r w:rsidRPr="00511B24">
                <w:rPr>
                  <w:rStyle w:val="Hyperlink"/>
                  <w:rFonts w:ascii="Minion Pro" w:hAnsi="Minion Pro"/>
                  <w:b w:val="0"/>
                  <w:bCs w:val="0"/>
                  <w:sz w:val="20"/>
                  <w:szCs w:val="20"/>
                </w:rPr>
                <w:t>§ 79-1236</w:t>
              </w:r>
            </w:hyperlink>
          </w:p>
        </w:tc>
      </w:tr>
      <w:tr w:rsidR="005D616D" w:rsidRPr="0042025E" w14:paraId="41D885B3" w14:textId="77777777" w:rsidTr="00BF5F27">
        <w:trPr>
          <w:trHeight w:val="386"/>
        </w:trPr>
        <w:tc>
          <w:tcPr>
            <w:tcW w:w="2065" w:type="dxa"/>
            <w:vMerge/>
            <w:shd w:val="clear" w:color="auto" w:fill="FFFFFF" w:themeFill="background1"/>
            <w:vAlign w:val="center"/>
          </w:tcPr>
          <w:p w14:paraId="6BF87DC5" w14:textId="77777777" w:rsidR="005D616D" w:rsidRDefault="005D616D" w:rsidP="003924F3">
            <w:pPr>
              <w:pStyle w:val="ListParagraph"/>
              <w:spacing w:after="0" w:line="240" w:lineRule="auto"/>
              <w:ind w:left="0"/>
              <w:jc w:val="left"/>
              <w:rPr>
                <w:rFonts w:ascii="Minion Pro" w:hAnsi="Minion Pro"/>
                <w:b/>
              </w:rPr>
            </w:pPr>
          </w:p>
        </w:tc>
        <w:tc>
          <w:tcPr>
            <w:tcW w:w="9000" w:type="dxa"/>
            <w:tcBorders>
              <w:top w:val="single" w:sz="2" w:space="0" w:color="auto"/>
              <w:bottom w:val="single" w:sz="4" w:space="0" w:color="000000"/>
            </w:tcBorders>
            <w:shd w:val="clear" w:color="auto" w:fill="FFFFFF" w:themeFill="background1"/>
            <w:vAlign w:val="center"/>
          </w:tcPr>
          <w:p w14:paraId="36FDCE1A" w14:textId="008ACCC2" w:rsidR="005D616D" w:rsidRPr="008E2BA9" w:rsidRDefault="005D616D" w:rsidP="003924F3">
            <w:pPr>
              <w:pStyle w:val="Heading3"/>
              <w:shd w:val="clear" w:color="auto" w:fill="FFFFFF"/>
              <w:spacing w:before="0" w:beforeAutospacing="0" w:after="0" w:afterAutospacing="0"/>
              <w:rPr>
                <w:rFonts w:ascii="Minion Pro" w:hAnsi="Minion Pro"/>
              </w:rPr>
            </w:pPr>
            <w:r w:rsidRPr="00EB2355">
              <w:rPr>
                <w:rFonts w:ascii="Minion Pro" w:hAnsi="Minion Pro"/>
                <w:b w:val="0"/>
                <w:bCs w:val="0"/>
                <w:sz w:val="20"/>
                <w:szCs w:val="20"/>
              </w:rPr>
              <w:t>School District staff</w:t>
            </w:r>
            <w:r w:rsidRPr="00EB2355">
              <w:rPr>
                <w:rFonts w:ascii="Minion Pro" w:hAnsi="Minion Pro"/>
                <w:sz w:val="20"/>
                <w:szCs w:val="20"/>
              </w:rPr>
              <w:t xml:space="preserve"> - </w:t>
            </w:r>
            <w:r w:rsidRPr="00EB2355">
              <w:rPr>
                <w:rFonts w:ascii="Minion Pro" w:hAnsi="Minion Pro" w:cs="Segoe UI"/>
                <w:b w:val="0"/>
                <w:bCs w:val="0"/>
                <w:color w:val="212529"/>
                <w:sz w:val="20"/>
                <w:szCs w:val="20"/>
              </w:rPr>
              <w:t>Certificated employee; contract amendment, termination, nonrenewal, or cancellation; </w:t>
            </w:r>
            <w:r>
              <w:rPr>
                <w:rFonts w:ascii="Minion Pro" w:hAnsi="Minion Pro" w:cs="Segoe UI"/>
                <w:b w:val="0"/>
                <w:bCs w:val="0"/>
                <w:color w:val="212529"/>
                <w:sz w:val="20"/>
                <w:szCs w:val="20"/>
              </w:rPr>
              <w:t xml:space="preserve">On or before </w:t>
            </w:r>
            <w:r>
              <w:rPr>
                <w:rFonts w:ascii="Minion Pro" w:hAnsi="Minion Pro" w:cs="Segoe UI"/>
                <w:color w:val="212529"/>
                <w:sz w:val="20"/>
                <w:szCs w:val="20"/>
              </w:rPr>
              <w:t>April 15,</w:t>
            </w:r>
            <w:r>
              <w:rPr>
                <w:rFonts w:ascii="Minion Pro" w:hAnsi="Minion Pro" w:cs="Segoe UI"/>
                <w:b w:val="0"/>
                <w:bCs w:val="0"/>
                <w:color w:val="212529"/>
                <w:sz w:val="20"/>
                <w:szCs w:val="20"/>
              </w:rPr>
              <w:t xml:space="preserve"> </w:t>
            </w:r>
            <w:r w:rsidRPr="008E2BA9">
              <w:rPr>
                <w:rFonts w:ascii="Minion Pro" w:hAnsi="Minion Pro" w:cs="Segoe UI"/>
                <w:b w:val="0"/>
                <w:bCs w:val="0"/>
                <w:color w:val="212529"/>
                <w:sz w:val="20"/>
                <w:szCs w:val="20"/>
              </w:rPr>
              <w:t>of each year,</w:t>
            </w:r>
            <w:r>
              <w:rPr>
                <w:rFonts w:ascii="Minion Pro" w:hAnsi="Minion Pro" w:cs="Segoe UI"/>
                <w:color w:val="212529"/>
                <w:sz w:val="20"/>
                <w:szCs w:val="20"/>
              </w:rPr>
              <w:t xml:space="preserve"> </w:t>
            </w:r>
            <w:r>
              <w:rPr>
                <w:rFonts w:ascii="Minion Pro" w:hAnsi="Minion Pro"/>
                <w:b w:val="0"/>
                <w:bCs w:val="0"/>
                <w:sz w:val="20"/>
                <w:szCs w:val="20"/>
              </w:rPr>
              <w:t>f</w:t>
            </w:r>
            <w:r w:rsidRPr="004A0018">
              <w:rPr>
                <w:rFonts w:ascii="Minion Pro" w:hAnsi="Minion Pro"/>
                <w:b w:val="0"/>
                <w:bCs w:val="0"/>
                <w:sz w:val="20"/>
                <w:szCs w:val="20"/>
              </w:rPr>
              <w:t>or any probationary or permanent certificated employee, written notice must be given if the district plans on amending, terminating, or not renewing the employee’s contract for the next school year.  Final action on this contract must be taken on or before May 15.</w:t>
            </w:r>
            <w:r w:rsidRPr="006D2514">
              <w:rPr>
                <w:rFonts w:ascii="Minion Pro" w:hAnsi="Minion Pro"/>
                <w:b w:val="0"/>
                <w:sz w:val="20"/>
                <w:szCs w:val="20"/>
              </w:rPr>
              <w:t xml:space="preserve"> </w:t>
            </w:r>
            <w:hyperlink r:id="rId32" w:history="1">
              <w:r w:rsidRPr="00511B24">
                <w:rPr>
                  <w:rStyle w:val="Hyperlink"/>
                  <w:rFonts w:ascii="Minion Pro" w:hAnsi="Minion Pro"/>
                  <w:b w:val="0"/>
                  <w:bCs w:val="0"/>
                  <w:sz w:val="22"/>
                  <w:szCs w:val="22"/>
                </w:rPr>
                <w:t>§ 79-831</w:t>
              </w:r>
            </w:hyperlink>
          </w:p>
        </w:tc>
      </w:tr>
      <w:tr w:rsidR="005D616D" w:rsidRPr="0042025E" w14:paraId="740CA89A" w14:textId="77777777" w:rsidTr="00BF5F27">
        <w:trPr>
          <w:trHeight w:val="386"/>
        </w:trPr>
        <w:tc>
          <w:tcPr>
            <w:tcW w:w="2065" w:type="dxa"/>
            <w:vMerge/>
            <w:tcBorders>
              <w:bottom w:val="single" w:sz="12" w:space="0" w:color="365F91" w:themeColor="accent1" w:themeShade="BF"/>
            </w:tcBorders>
            <w:shd w:val="clear" w:color="auto" w:fill="FFFFFF" w:themeFill="background1"/>
            <w:vAlign w:val="center"/>
          </w:tcPr>
          <w:p w14:paraId="4468108C" w14:textId="77777777" w:rsidR="005D616D" w:rsidRDefault="005D616D" w:rsidP="003924F3">
            <w:pPr>
              <w:pStyle w:val="ListParagraph"/>
              <w:spacing w:after="0" w:line="240" w:lineRule="auto"/>
              <w:ind w:left="0"/>
              <w:jc w:val="left"/>
              <w:rPr>
                <w:rFonts w:ascii="Minion Pro" w:hAnsi="Minion Pro"/>
                <w:b/>
              </w:rPr>
            </w:pPr>
          </w:p>
        </w:tc>
        <w:tc>
          <w:tcPr>
            <w:tcW w:w="9000" w:type="dxa"/>
            <w:tcBorders>
              <w:top w:val="single" w:sz="4" w:space="0" w:color="000000"/>
              <w:bottom w:val="single" w:sz="12" w:space="0" w:color="365F91" w:themeColor="accent1" w:themeShade="BF"/>
            </w:tcBorders>
            <w:shd w:val="clear" w:color="auto" w:fill="FFFFFF" w:themeFill="background1"/>
            <w:vAlign w:val="center"/>
          </w:tcPr>
          <w:p w14:paraId="674F9B7B" w14:textId="75434FCD" w:rsidR="005D616D" w:rsidRPr="00EB2355" w:rsidRDefault="005D616D" w:rsidP="003924F3">
            <w:pPr>
              <w:pStyle w:val="Heading3"/>
              <w:shd w:val="clear" w:color="auto" w:fill="FFFFFF"/>
              <w:spacing w:before="0" w:beforeAutospacing="0" w:after="0" w:afterAutospacing="0"/>
              <w:rPr>
                <w:rFonts w:ascii="Minion Pro" w:hAnsi="Minion Pro"/>
                <w:b w:val="0"/>
                <w:bCs w:val="0"/>
                <w:sz w:val="20"/>
                <w:szCs w:val="20"/>
              </w:rPr>
            </w:pPr>
            <w:r>
              <w:rPr>
                <w:rFonts w:ascii="Minion Pro" w:hAnsi="Minion Pro"/>
                <w:b w:val="0"/>
                <w:bCs w:val="0"/>
                <w:sz w:val="20"/>
                <w:szCs w:val="20"/>
              </w:rPr>
              <w:t>Board Finance Committee Report;</w:t>
            </w:r>
          </w:p>
        </w:tc>
      </w:tr>
      <w:tr w:rsidR="003C5F2A" w:rsidRPr="0042025E" w14:paraId="2AF59B6C" w14:textId="77777777" w:rsidTr="00BF5F27">
        <w:trPr>
          <w:trHeight w:val="386"/>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14FFA29" w14:textId="5FFC5723" w:rsidR="003C5F2A" w:rsidRPr="005B210B" w:rsidRDefault="003C5F2A" w:rsidP="003C5F2A">
            <w:pPr>
              <w:pStyle w:val="ListParagraph"/>
              <w:spacing w:after="0" w:line="240" w:lineRule="auto"/>
              <w:ind w:left="0"/>
              <w:jc w:val="left"/>
              <w:rPr>
                <w:rFonts w:ascii="Minion Pro" w:hAnsi="Minion Pro"/>
                <w:b/>
              </w:rPr>
            </w:pPr>
            <w:r>
              <w:rPr>
                <w:rFonts w:ascii="Minion Pro" w:hAnsi="Minion Pro"/>
                <w:b/>
              </w:rPr>
              <w:t>Reports</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043CC8F2" w14:textId="3E765B51" w:rsidR="003C5F2A" w:rsidRPr="00976890" w:rsidRDefault="003C5F2A" w:rsidP="003C5F2A">
            <w:pPr>
              <w:pStyle w:val="ListParagraph"/>
              <w:spacing w:after="0" w:line="240" w:lineRule="auto"/>
              <w:ind w:left="0"/>
              <w:jc w:val="left"/>
              <w:rPr>
                <w:rFonts w:ascii="Minion Pro" w:hAnsi="Minion Pro"/>
                <w:bCs/>
              </w:rPr>
            </w:pPr>
            <w:r>
              <w:rPr>
                <w:rFonts w:ascii="Minion Pro" w:hAnsi="Minion Pro"/>
                <w:bCs/>
              </w:rPr>
              <w:t>Board Committees;</w:t>
            </w:r>
            <w:r w:rsidRPr="001D5806">
              <w:rPr>
                <w:rFonts w:ascii="Minion Pro" w:hAnsi="Minion Pro"/>
                <w:bCs/>
              </w:rPr>
              <w:t xml:space="preserve"> </w:t>
            </w:r>
            <w:r>
              <w:rPr>
                <w:rFonts w:ascii="Minion Pro" w:hAnsi="Minion Pro"/>
                <w:bCs/>
              </w:rPr>
              <w:t>Superintendent; Administrators;</w:t>
            </w:r>
          </w:p>
        </w:tc>
      </w:tr>
      <w:tr w:rsidR="003C5F2A" w:rsidRPr="0042025E" w14:paraId="2476F77D" w14:textId="77777777" w:rsidTr="00BF5F27">
        <w:trPr>
          <w:trHeight w:val="386"/>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44FEC067" w14:textId="51D3EBA7" w:rsidR="003C5F2A" w:rsidRDefault="003C5F2A" w:rsidP="003C5F2A">
            <w:pPr>
              <w:pStyle w:val="ListParagraph"/>
              <w:spacing w:after="0" w:line="240" w:lineRule="auto"/>
              <w:ind w:left="0"/>
              <w:jc w:val="left"/>
              <w:rPr>
                <w:rFonts w:ascii="Minion Pro" w:hAnsi="Minion Pro"/>
                <w:b/>
              </w:rPr>
            </w:pPr>
            <w:r>
              <w:rPr>
                <w:rFonts w:ascii="Minion Pro" w:hAnsi="Minion Pro"/>
                <w:b/>
              </w:rPr>
              <w:t>Board Professional Development</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7C27F88B" w14:textId="44DBB599" w:rsidR="003C5F2A" w:rsidRPr="00976890" w:rsidRDefault="003C5F2A" w:rsidP="003C5F2A">
            <w:pPr>
              <w:pStyle w:val="ListParagraph"/>
              <w:spacing w:after="0" w:line="240" w:lineRule="auto"/>
              <w:ind w:left="0"/>
              <w:jc w:val="left"/>
              <w:rPr>
                <w:rFonts w:ascii="Minion Pro" w:hAnsi="Minion Pro"/>
                <w:bCs/>
              </w:rPr>
            </w:pPr>
            <w:r>
              <w:rPr>
                <w:rFonts w:ascii="Minion Pro" w:hAnsi="Minion Pro"/>
                <w:bCs/>
              </w:rPr>
              <w:t xml:space="preserve">Renew NASB Membership; </w:t>
            </w:r>
            <w:hyperlink r:id="rId33" w:history="1">
              <w:r w:rsidRPr="001D7D84">
                <w:rPr>
                  <w:rStyle w:val="Hyperlink"/>
                  <w:rFonts w:ascii="Minion Pro" w:hAnsi="Minion Pro"/>
                  <w:bCs/>
                </w:rPr>
                <w:t>NSBA</w:t>
              </w:r>
            </w:hyperlink>
            <w:r>
              <w:rPr>
                <w:rFonts w:ascii="Minion Pro" w:hAnsi="Minion Pro"/>
                <w:bCs/>
              </w:rPr>
              <w:t xml:space="preserve"> Conference; </w:t>
            </w:r>
          </w:p>
        </w:tc>
      </w:tr>
      <w:tr w:rsidR="003C5F2A" w:rsidRPr="0042025E" w14:paraId="39003D17" w14:textId="77777777" w:rsidTr="00BF5F27">
        <w:trPr>
          <w:trHeight w:val="386"/>
        </w:trPr>
        <w:tc>
          <w:tcPr>
            <w:tcW w:w="2065" w:type="dxa"/>
            <w:tcBorders>
              <w:top w:val="single" w:sz="12" w:space="0" w:color="365F91" w:themeColor="accent1" w:themeShade="BF"/>
            </w:tcBorders>
            <w:shd w:val="clear" w:color="auto" w:fill="FFFFFF" w:themeFill="background1"/>
            <w:vAlign w:val="center"/>
          </w:tcPr>
          <w:p w14:paraId="7405CB5B" w14:textId="1FA1ADCE" w:rsidR="003C5F2A" w:rsidRDefault="003C5F2A" w:rsidP="003C5F2A">
            <w:pPr>
              <w:pStyle w:val="ListParagraph"/>
              <w:spacing w:after="0" w:line="240" w:lineRule="auto"/>
              <w:ind w:left="0"/>
              <w:jc w:val="left"/>
              <w:rPr>
                <w:rFonts w:ascii="Minion Pro" w:hAnsi="Minion Pro"/>
                <w:b/>
              </w:rPr>
            </w:pPr>
            <w:r>
              <w:rPr>
                <w:rFonts w:ascii="Minion Pro" w:hAnsi="Minion Pro"/>
                <w:b/>
              </w:rPr>
              <w:t>Learning Community</w:t>
            </w:r>
          </w:p>
        </w:tc>
        <w:tc>
          <w:tcPr>
            <w:tcW w:w="9000" w:type="dxa"/>
            <w:tcBorders>
              <w:top w:val="single" w:sz="12" w:space="0" w:color="365F91" w:themeColor="accent1" w:themeShade="BF"/>
            </w:tcBorders>
            <w:shd w:val="clear" w:color="auto" w:fill="FFFFFF" w:themeFill="background1"/>
            <w:vAlign w:val="center"/>
          </w:tcPr>
          <w:p w14:paraId="1D574BB6" w14:textId="071F2CDF" w:rsidR="003C5F2A" w:rsidRPr="00384207" w:rsidRDefault="00AD3971" w:rsidP="003C5F2A">
            <w:pPr>
              <w:pStyle w:val="ListParagraph"/>
              <w:spacing w:after="0" w:line="240" w:lineRule="auto"/>
              <w:ind w:left="0"/>
              <w:jc w:val="left"/>
              <w:rPr>
                <w:rFonts w:ascii="Minion Pro" w:hAnsi="Minion Pro"/>
              </w:rPr>
            </w:pPr>
            <w:r>
              <w:rPr>
                <w:rFonts w:ascii="Minion Pro" w:hAnsi="Minion Pro"/>
                <w:b/>
                <w:bCs/>
                <w:szCs w:val="22"/>
              </w:rPr>
              <w:t xml:space="preserve">Learning Community Attendance Application. </w:t>
            </w:r>
            <w:r w:rsidR="003C5F2A" w:rsidRPr="009A6A6F">
              <w:rPr>
                <w:rFonts w:ascii="Minion Pro" w:hAnsi="Minion Pro"/>
                <w:szCs w:val="22"/>
              </w:rPr>
              <w:t xml:space="preserve">On or before </w:t>
            </w:r>
            <w:r w:rsidR="003C5F2A" w:rsidRPr="00BE6313">
              <w:rPr>
                <w:rFonts w:ascii="Minion Pro" w:hAnsi="Minion Pro"/>
                <w:b/>
                <w:bCs/>
                <w:szCs w:val="22"/>
              </w:rPr>
              <w:t>April 1</w:t>
            </w:r>
            <w:r w:rsidR="003C5F2A">
              <w:rPr>
                <w:rFonts w:ascii="Minion Pro" w:hAnsi="Minion Pro"/>
                <w:b/>
                <w:bCs/>
              </w:rPr>
              <w:t xml:space="preserve">, </w:t>
            </w:r>
            <w:r w:rsidR="003C5F2A">
              <w:rPr>
                <w:rFonts w:ascii="Minion Pro" w:hAnsi="Minion Pro"/>
              </w:rPr>
              <w:t>a</w:t>
            </w:r>
            <w:r w:rsidR="003C5F2A">
              <w:rPr>
                <w:rFonts w:ascii="Minion Pro" w:hAnsi="Minion Pro"/>
                <w:b/>
                <w:bCs/>
              </w:rPr>
              <w:t xml:space="preserve"> </w:t>
            </w:r>
            <w:r w:rsidR="003C5F2A">
              <w:rPr>
                <w:rFonts w:ascii="Minion Pro" w:hAnsi="Minion Pro"/>
              </w:rPr>
              <w:t xml:space="preserve">Learning Community Attendance Application is due. A school </w:t>
            </w:r>
            <w:r w:rsidR="003C5F2A" w:rsidRPr="009A6A6F">
              <w:rPr>
                <w:rFonts w:ascii="Minion Pro" w:hAnsi="Minion Pro"/>
                <w:szCs w:val="22"/>
              </w:rPr>
              <w:t>district must accept or reject any applications made by a parent or guardian requesting to attend a school that is not in an attendance area where the applicant resides</w:t>
            </w:r>
            <w:r w:rsidR="003C5F2A" w:rsidRPr="00AD3971">
              <w:rPr>
                <w:rFonts w:ascii="Minion Pro" w:hAnsi="Minion Pro"/>
              </w:rPr>
              <w:t xml:space="preserve">.  </w:t>
            </w:r>
            <w:r w:rsidR="003C5F2A" w:rsidRPr="00511B24">
              <w:rPr>
                <w:rStyle w:val="Hyperlink"/>
                <w:rFonts w:ascii="Minion Pro" w:hAnsi="Minion Pro"/>
                <w:b/>
              </w:rPr>
              <w:t>§ 79-232 through § 79-246</w:t>
            </w:r>
          </w:p>
        </w:tc>
      </w:tr>
    </w:tbl>
    <w:p w14:paraId="2A9416FC" w14:textId="61BD2545" w:rsidR="0065275C" w:rsidRDefault="0065275C"/>
    <w:p w14:paraId="304BC2CD" w14:textId="77777777" w:rsidR="0065275C" w:rsidRDefault="0065275C">
      <w:pPr>
        <w:spacing w:after="0" w:line="240" w:lineRule="auto"/>
        <w:jc w:val="left"/>
      </w:pPr>
      <w:r>
        <w:br w:type="page"/>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00"/>
      </w:tblGrid>
      <w:tr w:rsidR="00030343" w:rsidRPr="0042025E" w14:paraId="77BF5306" w14:textId="77777777" w:rsidTr="00BF5F27">
        <w:trPr>
          <w:trHeight w:val="389"/>
        </w:trPr>
        <w:tc>
          <w:tcPr>
            <w:tcW w:w="11065" w:type="dxa"/>
            <w:gridSpan w:val="2"/>
            <w:shd w:val="clear" w:color="auto" w:fill="365F91" w:themeFill="accent1" w:themeFillShade="BF"/>
            <w:vAlign w:val="center"/>
          </w:tcPr>
          <w:p w14:paraId="41F1E3DC" w14:textId="264F3260" w:rsidR="00030343" w:rsidRPr="009A6A6F" w:rsidRDefault="00ED450A" w:rsidP="00030343">
            <w:pPr>
              <w:pStyle w:val="ListParagraph"/>
              <w:spacing w:after="0" w:line="240" w:lineRule="auto"/>
              <w:ind w:left="0"/>
              <w:jc w:val="center"/>
              <w:rPr>
                <w:rFonts w:ascii="Minion Pro" w:hAnsi="Minion Pro"/>
                <w:b/>
                <w:sz w:val="22"/>
                <w:szCs w:val="22"/>
              </w:rPr>
            </w:pPr>
            <w:r>
              <w:rPr>
                <w:rFonts w:ascii="Trajan Pro" w:hAnsi="Trajan Pro"/>
                <w:b/>
                <w:color w:val="FFFFFF" w:themeColor="background1"/>
                <w:sz w:val="28"/>
                <w:szCs w:val="28"/>
              </w:rPr>
              <w:lastRenderedPageBreak/>
              <w:t>April</w:t>
            </w:r>
            <w:r w:rsidR="00030343">
              <w:rPr>
                <w:rFonts w:ascii="Trajan Pro" w:hAnsi="Trajan Pro"/>
                <w:b/>
                <w:color w:val="FFFFFF" w:themeColor="background1"/>
                <w:sz w:val="28"/>
                <w:szCs w:val="28"/>
              </w:rPr>
              <w:t xml:space="preserve"> Agenda Items</w:t>
            </w:r>
          </w:p>
        </w:tc>
      </w:tr>
      <w:tr w:rsidR="00ED078A" w:rsidRPr="0042025E" w14:paraId="00D8FD72" w14:textId="77777777" w:rsidTr="00BF5F27">
        <w:trPr>
          <w:trHeight w:val="389"/>
        </w:trPr>
        <w:tc>
          <w:tcPr>
            <w:tcW w:w="2065" w:type="dxa"/>
            <w:tcBorders>
              <w:bottom w:val="single" w:sz="12" w:space="0" w:color="365F91" w:themeColor="accent1" w:themeShade="BF"/>
            </w:tcBorders>
            <w:shd w:val="clear" w:color="auto" w:fill="FFFFFF" w:themeFill="background1"/>
            <w:vAlign w:val="center"/>
          </w:tcPr>
          <w:p w14:paraId="02FDB67A" w14:textId="7E4FD647" w:rsidR="00ED078A" w:rsidRDefault="00C61165" w:rsidP="00C61165">
            <w:pPr>
              <w:pStyle w:val="ListParagraph"/>
              <w:spacing w:after="0" w:line="240" w:lineRule="auto"/>
              <w:ind w:left="0"/>
              <w:jc w:val="left"/>
              <w:rPr>
                <w:rFonts w:ascii="Trajan Pro" w:hAnsi="Trajan Pro"/>
                <w:b/>
                <w:color w:val="FFFFFF" w:themeColor="background1"/>
                <w:sz w:val="28"/>
                <w:szCs w:val="28"/>
              </w:rPr>
            </w:pPr>
            <w:r>
              <w:rPr>
                <w:rFonts w:ascii="Minion Pro" w:hAnsi="Minion Pro"/>
                <w:b/>
              </w:rPr>
              <w:t xml:space="preserve">Mission, Vision, </w:t>
            </w:r>
            <w:r w:rsidR="0027786B">
              <w:rPr>
                <w:rFonts w:ascii="Minion Pro" w:hAnsi="Minion Pro"/>
                <w:b/>
              </w:rPr>
              <w:br/>
            </w:r>
            <w:r w:rsidR="000C7C39">
              <w:rPr>
                <w:rFonts w:ascii="Minion Pro" w:hAnsi="Minion Pro"/>
                <w:b/>
              </w:rPr>
              <w:t>&amp;</w:t>
            </w:r>
            <w:r>
              <w:rPr>
                <w:rFonts w:ascii="Minion Pro" w:hAnsi="Minion Pro"/>
                <w:b/>
              </w:rPr>
              <w:t xml:space="preserve"> Goals</w:t>
            </w:r>
          </w:p>
        </w:tc>
        <w:tc>
          <w:tcPr>
            <w:tcW w:w="9000" w:type="dxa"/>
            <w:tcBorders>
              <w:bottom w:val="single" w:sz="12" w:space="0" w:color="365F91" w:themeColor="accent1" w:themeShade="BF"/>
            </w:tcBorders>
            <w:shd w:val="clear" w:color="auto" w:fill="FFFFFF" w:themeFill="background1"/>
            <w:vAlign w:val="center"/>
          </w:tcPr>
          <w:p w14:paraId="5A4E1719" w14:textId="31CE3A45" w:rsidR="00ED078A" w:rsidRPr="005236B5" w:rsidRDefault="00EC1219" w:rsidP="005236B5">
            <w:pPr>
              <w:pStyle w:val="ListParagraph"/>
              <w:spacing w:after="0" w:line="240" w:lineRule="auto"/>
              <w:ind w:left="0"/>
              <w:jc w:val="left"/>
              <w:rPr>
                <w:rFonts w:ascii="Minion Pro" w:hAnsi="Minion Pro"/>
                <w:b/>
              </w:rPr>
            </w:pPr>
            <w:r>
              <w:rPr>
                <w:rFonts w:ascii="Minion Pro" w:hAnsi="Minion Pro"/>
                <w:bCs/>
              </w:rPr>
              <w:t>Strategic Plan Update; District Goals Update;</w:t>
            </w:r>
          </w:p>
        </w:tc>
      </w:tr>
      <w:tr w:rsidR="002B1F1B" w:rsidRPr="0042025E" w14:paraId="2C967C0B" w14:textId="77777777" w:rsidTr="00BF5F27">
        <w:trPr>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5CB30E5" w14:textId="62F2AF59" w:rsidR="002B1F1B" w:rsidRDefault="002B1F1B" w:rsidP="002B1F1B">
            <w:pPr>
              <w:pStyle w:val="ListParagraph"/>
              <w:spacing w:after="0" w:line="240" w:lineRule="auto"/>
              <w:ind w:left="0"/>
              <w:jc w:val="left"/>
              <w:rPr>
                <w:rFonts w:ascii="Trajan Pro" w:hAnsi="Trajan Pro"/>
                <w:b/>
                <w:color w:val="FFFFFF" w:themeColor="background1"/>
                <w:sz w:val="28"/>
                <w:szCs w:val="28"/>
              </w:rPr>
            </w:pPr>
            <w:r>
              <w:rPr>
                <w:rFonts w:ascii="Minion Pro" w:hAnsi="Minion Pro"/>
                <w:b/>
              </w:rPr>
              <w:t>Policy Governance</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F1FA8AA" w14:textId="5E6A1C59" w:rsidR="002B1F1B" w:rsidRPr="005236B5" w:rsidRDefault="00217E23" w:rsidP="00A25B19">
            <w:pPr>
              <w:spacing w:after="0" w:line="240" w:lineRule="auto"/>
              <w:jc w:val="left"/>
              <w:rPr>
                <w:rFonts w:ascii="Minion Pro" w:hAnsi="Minion Pro"/>
                <w:b/>
              </w:rPr>
            </w:pPr>
            <w:r>
              <w:rPr>
                <w:rStyle w:val="Hyperlink"/>
                <w:rFonts w:ascii="Minion Pro" w:hAnsi="Minion Pro"/>
                <w:color w:val="365F91" w:themeColor="accent1" w:themeShade="BF"/>
                <w:u w:val="none"/>
              </w:rPr>
              <w:t>*</w:t>
            </w:r>
            <w:r w:rsidR="00A25B19" w:rsidRPr="00063A0B">
              <w:rPr>
                <w:rStyle w:val="Hyperlink"/>
                <w:rFonts w:ascii="Minion Pro" w:hAnsi="Minion Pro"/>
                <w:b/>
                <w:bCs/>
                <w:color w:val="365F91" w:themeColor="accent1" w:themeShade="BF"/>
                <w:u w:val="none"/>
              </w:rPr>
              <w:t>Review Student Handbooks</w:t>
            </w:r>
            <w:r w:rsidR="00A25B19" w:rsidRPr="00217E23">
              <w:rPr>
                <w:rStyle w:val="Hyperlink"/>
                <w:rFonts w:ascii="Minion Pro" w:hAnsi="Minion Pro"/>
                <w:color w:val="365F91" w:themeColor="accent1" w:themeShade="BF"/>
                <w:u w:val="none"/>
              </w:rPr>
              <w:t xml:space="preserve"> </w:t>
            </w:r>
            <w:r w:rsidR="00A25B19" w:rsidRPr="005236B5">
              <w:rPr>
                <w:rStyle w:val="Hyperlink"/>
                <w:rFonts w:ascii="Minion Pro" w:hAnsi="Minion Pro"/>
                <w:color w:val="auto"/>
                <w:u w:val="none"/>
              </w:rPr>
              <w:t>and relative policies</w:t>
            </w:r>
            <w:r w:rsidR="002A6FA3">
              <w:rPr>
                <w:rStyle w:val="Hyperlink"/>
                <w:rFonts w:ascii="Minion Pro" w:hAnsi="Minion Pro"/>
                <w:color w:val="auto"/>
                <w:u w:val="none"/>
              </w:rPr>
              <w:t>; review, update, and adopt policies</w:t>
            </w:r>
          </w:p>
        </w:tc>
      </w:tr>
      <w:tr w:rsidR="002C7EAA" w:rsidRPr="0042025E" w14:paraId="1FC84824" w14:textId="77777777" w:rsidTr="00BF5F27">
        <w:trPr>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BDB3562" w14:textId="7D730AB2" w:rsidR="002C7EAA" w:rsidRDefault="002C7EAA" w:rsidP="002C7EAA">
            <w:pPr>
              <w:pStyle w:val="ListParagraph"/>
              <w:spacing w:after="0" w:line="240" w:lineRule="auto"/>
              <w:ind w:left="0"/>
              <w:jc w:val="left"/>
              <w:rPr>
                <w:rFonts w:ascii="Trajan Pro" w:hAnsi="Trajan Pro"/>
                <w:b/>
                <w:color w:val="FFFFFF" w:themeColor="background1"/>
                <w:sz w:val="28"/>
                <w:szCs w:val="28"/>
              </w:rPr>
            </w:pPr>
            <w:r>
              <w:rPr>
                <w:rFonts w:ascii="Minion Pro" w:hAnsi="Minion Pro"/>
                <w:b/>
              </w:rPr>
              <w:t xml:space="preserve">Accountability </w:t>
            </w:r>
            <w:r w:rsidR="000C7C39">
              <w:rPr>
                <w:rFonts w:ascii="Minion Pro" w:hAnsi="Minion Pro"/>
                <w:b/>
              </w:rPr>
              <w:t>&amp;</w:t>
            </w:r>
            <w:r>
              <w:rPr>
                <w:rFonts w:ascii="Minion Pro" w:hAnsi="Minion Pro"/>
                <w:b/>
              </w:rPr>
              <w:t xml:space="preserve"> </w:t>
            </w:r>
            <w:r w:rsidR="000C7C39">
              <w:rPr>
                <w:rFonts w:ascii="Minion Pro" w:hAnsi="Minion Pro"/>
                <w:b/>
              </w:rPr>
              <w:t xml:space="preserve">Student </w:t>
            </w:r>
            <w:r>
              <w:rPr>
                <w:rFonts w:ascii="Minion Pro" w:hAnsi="Minion Pro"/>
                <w:b/>
              </w:rPr>
              <w:t>Achievement</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39BEC62" w14:textId="383259B3" w:rsidR="002C7EAA" w:rsidRPr="00EC1219" w:rsidRDefault="00EC1219" w:rsidP="005236B5">
            <w:pPr>
              <w:pStyle w:val="ListParagraph"/>
              <w:spacing w:after="0" w:line="240" w:lineRule="auto"/>
              <w:ind w:left="0"/>
              <w:jc w:val="left"/>
              <w:rPr>
                <w:rFonts w:ascii="Minion Pro" w:hAnsi="Minion Pro"/>
                <w:bCs/>
              </w:rPr>
            </w:pPr>
            <w:r>
              <w:rPr>
                <w:rFonts w:ascii="Minion Pro" w:hAnsi="Minion Pro"/>
                <w:bCs/>
              </w:rPr>
              <w:t>Review ELL Program</w:t>
            </w:r>
          </w:p>
        </w:tc>
      </w:tr>
      <w:tr w:rsidR="008569C1" w:rsidRPr="0042025E" w14:paraId="6EF2A33F" w14:textId="77777777" w:rsidTr="00BF5F27">
        <w:trPr>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A35261B" w14:textId="3EAF0CF1" w:rsidR="008569C1" w:rsidRDefault="008569C1" w:rsidP="008569C1">
            <w:pPr>
              <w:pStyle w:val="ListParagraph"/>
              <w:spacing w:after="0" w:line="240" w:lineRule="auto"/>
              <w:ind w:left="0"/>
              <w:jc w:val="left"/>
              <w:rPr>
                <w:rFonts w:ascii="Trajan Pro" w:hAnsi="Trajan Pro"/>
                <w:b/>
                <w:color w:val="FFFFFF" w:themeColor="background1"/>
                <w:sz w:val="28"/>
                <w:szCs w:val="28"/>
              </w:rPr>
            </w:pPr>
            <w:r>
              <w:rPr>
                <w:rFonts w:ascii="Minion Pro" w:hAnsi="Minion Pro"/>
                <w:b/>
              </w:rPr>
              <w:t>Advocacy</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1403C03D" w14:textId="2C6348E0" w:rsidR="008569C1" w:rsidRPr="005236B5" w:rsidRDefault="008569C1" w:rsidP="008569C1">
            <w:pPr>
              <w:pStyle w:val="ListParagraph"/>
              <w:spacing w:after="0" w:line="240" w:lineRule="auto"/>
              <w:ind w:left="0"/>
              <w:jc w:val="left"/>
              <w:rPr>
                <w:rFonts w:ascii="Minion Pro" w:hAnsi="Minion Pro"/>
                <w:b/>
              </w:rPr>
            </w:pPr>
            <w:r>
              <w:rPr>
                <w:rFonts w:ascii="Minion Pro" w:hAnsi="Minion Pro"/>
                <w:bCs/>
              </w:rPr>
              <w:t xml:space="preserve">Review </w:t>
            </w:r>
            <w:hyperlink r:id="rId34" w:history="1">
              <w:r w:rsidRPr="007717C0">
                <w:rPr>
                  <w:rStyle w:val="Hyperlink"/>
                  <w:rFonts w:ascii="Minion Pro" w:hAnsi="Minion Pro"/>
                  <w:bCs/>
                </w:rPr>
                <w:t>2021 Legislativ</w:t>
              </w:r>
              <w:r w:rsidRPr="00B07BEE">
                <w:rPr>
                  <w:rStyle w:val="Hyperlink"/>
                  <w:rFonts w:ascii="Minion Pro" w:hAnsi="Minion Pro"/>
                  <w:bCs/>
                </w:rPr>
                <w:t>e Calendar</w:t>
              </w:r>
            </w:hyperlink>
            <w:r>
              <w:rPr>
                <w:rStyle w:val="Hyperlink"/>
                <w:rFonts w:ascii="Minion Pro" w:hAnsi="Minion Pro"/>
                <w:bCs/>
                <w:u w:val="none"/>
              </w:rPr>
              <w:t>,</w:t>
            </w:r>
            <w:r w:rsidRPr="00AC54CA">
              <w:rPr>
                <w:rStyle w:val="Hyperlink"/>
                <w:rFonts w:ascii="Minion Pro" w:hAnsi="Minion Pro"/>
                <w:bCs/>
                <w:color w:val="auto"/>
                <w:u w:val="none"/>
              </w:rPr>
              <w:t xml:space="preserve"> d</w:t>
            </w:r>
            <w:r w:rsidRPr="00AC54CA">
              <w:rPr>
                <w:rFonts w:ascii="Minion Pro" w:hAnsi="Minion Pro"/>
              </w:rPr>
              <w:t xml:space="preserve">iscuss </w:t>
            </w:r>
            <w:r>
              <w:rPr>
                <w:rFonts w:ascii="Minion Pro" w:hAnsi="Minion Pro"/>
              </w:rPr>
              <w:t xml:space="preserve">NASB Legislative Updates and </w:t>
            </w:r>
            <w:r w:rsidR="0026766B">
              <w:rPr>
                <w:rFonts w:ascii="Minion Pro" w:hAnsi="Minion Pro"/>
              </w:rPr>
              <w:t>Legislative Committee Report;</w:t>
            </w:r>
          </w:p>
        </w:tc>
      </w:tr>
      <w:tr w:rsidR="00BF05EB" w:rsidRPr="0042025E" w14:paraId="3F5F010D" w14:textId="77777777" w:rsidTr="00BF05EB">
        <w:trPr>
          <w:trHeight w:val="389"/>
        </w:trPr>
        <w:tc>
          <w:tcPr>
            <w:tcW w:w="2065" w:type="dxa"/>
            <w:vMerge w:val="restart"/>
            <w:tcBorders>
              <w:top w:val="single" w:sz="12" w:space="0" w:color="365F91" w:themeColor="accent1" w:themeShade="BF"/>
            </w:tcBorders>
            <w:shd w:val="clear" w:color="auto" w:fill="FFFFFF" w:themeFill="background1"/>
            <w:vAlign w:val="center"/>
          </w:tcPr>
          <w:p w14:paraId="1C7FE50C" w14:textId="0E7A1A87" w:rsidR="00BF05EB" w:rsidRDefault="00BF05EB" w:rsidP="0043047A">
            <w:pPr>
              <w:pStyle w:val="ListParagraph"/>
              <w:spacing w:after="0" w:line="240" w:lineRule="auto"/>
              <w:ind w:left="0"/>
              <w:jc w:val="left"/>
              <w:rPr>
                <w:rFonts w:ascii="Minion Pro" w:hAnsi="Minion Pro"/>
                <w:b/>
              </w:rPr>
            </w:pPr>
            <w:r>
              <w:rPr>
                <w:rFonts w:ascii="Minion Pro" w:hAnsi="Minion Pro"/>
                <w:b/>
              </w:rPr>
              <w:t>District/ESU Resources [Budget]</w:t>
            </w:r>
          </w:p>
        </w:tc>
        <w:tc>
          <w:tcPr>
            <w:tcW w:w="9000" w:type="dxa"/>
            <w:tcBorders>
              <w:top w:val="single" w:sz="12" w:space="0" w:color="365F91" w:themeColor="accent1" w:themeShade="BF"/>
              <w:bottom w:val="single" w:sz="4" w:space="0" w:color="000000"/>
            </w:tcBorders>
            <w:shd w:val="clear" w:color="auto" w:fill="FFFFFF" w:themeFill="background1"/>
            <w:vAlign w:val="center"/>
          </w:tcPr>
          <w:p w14:paraId="7182BB79" w14:textId="75C1AE00" w:rsidR="00BF05EB" w:rsidRPr="005236B5" w:rsidRDefault="00BF05EB" w:rsidP="004D7118">
            <w:pPr>
              <w:pStyle w:val="ListParagraph"/>
              <w:spacing w:after="0" w:line="240" w:lineRule="auto"/>
              <w:ind w:left="0"/>
              <w:jc w:val="left"/>
              <w:rPr>
                <w:rFonts w:ascii="Minion Pro" w:hAnsi="Minion Pro"/>
                <w:b/>
              </w:rPr>
            </w:pPr>
            <w:r>
              <w:rPr>
                <w:rFonts w:ascii="Minion Pro" w:hAnsi="Minion Pro"/>
                <w:bCs/>
              </w:rPr>
              <w:t xml:space="preserve">Board </w:t>
            </w:r>
            <w:r w:rsidRPr="001D5806">
              <w:rPr>
                <w:rFonts w:ascii="Minion Pro" w:hAnsi="Minion Pro"/>
                <w:bCs/>
              </w:rPr>
              <w:t>Finance Committee</w:t>
            </w:r>
            <w:r>
              <w:rPr>
                <w:rFonts w:ascii="Minion Pro" w:hAnsi="Minion Pro"/>
                <w:bCs/>
              </w:rPr>
              <w:t xml:space="preserve"> Report</w:t>
            </w:r>
            <w:r w:rsidRPr="001D5806">
              <w:rPr>
                <w:rFonts w:ascii="Minion Pro" w:hAnsi="Minion Pro"/>
                <w:bCs/>
              </w:rPr>
              <w:t xml:space="preserve">; </w:t>
            </w:r>
          </w:p>
        </w:tc>
      </w:tr>
      <w:tr w:rsidR="00BF05EB" w:rsidRPr="0042025E" w14:paraId="283E9BE8" w14:textId="77777777" w:rsidTr="00BF05EB">
        <w:trPr>
          <w:trHeight w:val="389"/>
        </w:trPr>
        <w:tc>
          <w:tcPr>
            <w:tcW w:w="2065" w:type="dxa"/>
            <w:vMerge/>
            <w:tcBorders>
              <w:bottom w:val="single" w:sz="12" w:space="0" w:color="365F91" w:themeColor="accent1" w:themeShade="BF"/>
            </w:tcBorders>
            <w:shd w:val="clear" w:color="auto" w:fill="FFFFFF" w:themeFill="background1"/>
            <w:vAlign w:val="center"/>
          </w:tcPr>
          <w:p w14:paraId="554C1421" w14:textId="77777777" w:rsidR="00BF05EB" w:rsidRDefault="00BF05EB" w:rsidP="0043047A">
            <w:pPr>
              <w:pStyle w:val="ListParagraph"/>
              <w:spacing w:after="0" w:line="240" w:lineRule="auto"/>
              <w:ind w:left="0"/>
              <w:jc w:val="left"/>
              <w:rPr>
                <w:rFonts w:ascii="Minion Pro" w:hAnsi="Minion Pro"/>
                <w:b/>
              </w:rPr>
            </w:pPr>
          </w:p>
        </w:tc>
        <w:tc>
          <w:tcPr>
            <w:tcW w:w="9000" w:type="dxa"/>
            <w:tcBorders>
              <w:top w:val="single" w:sz="4" w:space="0" w:color="000000"/>
              <w:bottom w:val="single" w:sz="12" w:space="0" w:color="365F91" w:themeColor="accent1" w:themeShade="BF"/>
            </w:tcBorders>
            <w:shd w:val="clear" w:color="auto" w:fill="FFFFFF" w:themeFill="background1"/>
            <w:vAlign w:val="center"/>
          </w:tcPr>
          <w:p w14:paraId="62AD2A5A" w14:textId="23CCBBF6" w:rsidR="00BF05EB" w:rsidRDefault="007A50BE" w:rsidP="004D7118">
            <w:pPr>
              <w:pStyle w:val="ListParagraph"/>
              <w:spacing w:after="0" w:line="240" w:lineRule="auto"/>
              <w:ind w:left="0"/>
              <w:jc w:val="left"/>
              <w:rPr>
                <w:rFonts w:ascii="Minion Pro" w:hAnsi="Minion Pro"/>
                <w:bCs/>
              </w:rPr>
            </w:pPr>
            <w:r>
              <w:rPr>
                <w:rFonts w:ascii="Minion Pro" w:hAnsi="Minion Pro"/>
                <w:bCs/>
              </w:rPr>
              <w:t>Review all Grants [</w:t>
            </w:r>
            <w:r w:rsidR="00732013">
              <w:rPr>
                <w:rFonts w:ascii="Minion Pro" w:hAnsi="Minion Pro"/>
                <w:bCs/>
              </w:rPr>
              <w:t>C</w:t>
            </w:r>
            <w:r w:rsidR="008A7A74">
              <w:rPr>
                <w:rFonts w:ascii="Minion Pro" w:hAnsi="Minion Pro"/>
                <w:bCs/>
              </w:rPr>
              <w:t xml:space="preserve">urrent grant </w:t>
            </w:r>
            <w:r>
              <w:rPr>
                <w:rFonts w:ascii="Minion Pro" w:hAnsi="Minion Pro"/>
                <w:bCs/>
              </w:rPr>
              <w:t xml:space="preserve">status, term, </w:t>
            </w:r>
            <w:r w:rsidR="008A7A74">
              <w:rPr>
                <w:rFonts w:ascii="Minion Pro" w:hAnsi="Minion Pro"/>
                <w:bCs/>
              </w:rPr>
              <w:t>purpose, value received</w:t>
            </w:r>
            <w:r w:rsidR="00732013">
              <w:rPr>
                <w:rFonts w:ascii="Minion Pro" w:hAnsi="Minion Pro"/>
                <w:bCs/>
              </w:rPr>
              <w:t>, and p</w:t>
            </w:r>
            <w:r w:rsidR="008A7A74">
              <w:rPr>
                <w:rFonts w:ascii="Minion Pro" w:hAnsi="Minion Pro"/>
                <w:bCs/>
              </w:rPr>
              <w:t>roposed grant</w:t>
            </w:r>
            <w:r w:rsidR="00732013">
              <w:rPr>
                <w:rFonts w:ascii="Minion Pro" w:hAnsi="Minion Pro"/>
                <w:bCs/>
              </w:rPr>
              <w:t xml:space="preserve"> application</w:t>
            </w:r>
            <w:r w:rsidR="008A7A74">
              <w:rPr>
                <w:rFonts w:ascii="Minion Pro" w:hAnsi="Minion Pro"/>
                <w:bCs/>
              </w:rPr>
              <w:t>s.]</w:t>
            </w:r>
          </w:p>
        </w:tc>
      </w:tr>
      <w:tr w:rsidR="00AC54CA" w:rsidRPr="0042025E" w14:paraId="7695477F" w14:textId="77777777" w:rsidTr="00660CFA">
        <w:trPr>
          <w:trHeight w:val="270"/>
        </w:trPr>
        <w:tc>
          <w:tcPr>
            <w:tcW w:w="2065" w:type="dxa"/>
            <w:vMerge w:val="restart"/>
            <w:tcBorders>
              <w:top w:val="single" w:sz="12" w:space="0" w:color="365F91" w:themeColor="accent1" w:themeShade="BF"/>
            </w:tcBorders>
            <w:shd w:val="clear" w:color="auto" w:fill="FFFFFF" w:themeFill="background1"/>
            <w:vAlign w:val="center"/>
          </w:tcPr>
          <w:p w14:paraId="25F1F929" w14:textId="0EF9449F" w:rsidR="00AC54CA" w:rsidRDefault="00AC54CA" w:rsidP="004D7118">
            <w:pPr>
              <w:pStyle w:val="ListParagraph"/>
              <w:spacing w:after="0" w:line="240" w:lineRule="auto"/>
              <w:ind w:left="0"/>
              <w:jc w:val="left"/>
              <w:rPr>
                <w:rFonts w:ascii="Trajan Pro" w:hAnsi="Trajan Pro"/>
                <w:b/>
                <w:color w:val="FFFFFF" w:themeColor="background1"/>
                <w:sz w:val="28"/>
                <w:szCs w:val="28"/>
              </w:rPr>
            </w:pPr>
            <w:r>
              <w:rPr>
                <w:rFonts w:ascii="Minion Pro" w:hAnsi="Minion Pro"/>
                <w:b/>
              </w:rPr>
              <w:t>Reports</w:t>
            </w:r>
          </w:p>
        </w:tc>
        <w:tc>
          <w:tcPr>
            <w:tcW w:w="9000" w:type="dxa"/>
            <w:tcBorders>
              <w:top w:val="single" w:sz="12" w:space="0" w:color="365F91" w:themeColor="accent1" w:themeShade="BF"/>
              <w:bottom w:val="single" w:sz="4" w:space="0" w:color="000000"/>
            </w:tcBorders>
            <w:shd w:val="clear" w:color="auto" w:fill="FFFFFF" w:themeFill="background1"/>
            <w:vAlign w:val="center"/>
          </w:tcPr>
          <w:p w14:paraId="4EF05FBA" w14:textId="238D47DB" w:rsidR="00AC54CA" w:rsidRPr="005C4A6A" w:rsidRDefault="00AC54CA" w:rsidP="00D71733">
            <w:pPr>
              <w:pStyle w:val="ListParagraph"/>
              <w:spacing w:after="0" w:line="240" w:lineRule="auto"/>
              <w:ind w:left="0"/>
              <w:jc w:val="left"/>
              <w:rPr>
                <w:rFonts w:ascii="Minion Pro" w:hAnsi="Minion Pro"/>
                <w:bCs/>
              </w:rPr>
            </w:pPr>
            <w:r>
              <w:rPr>
                <w:rFonts w:ascii="Minion Pro" w:hAnsi="Minion Pro"/>
                <w:bCs/>
              </w:rPr>
              <w:t xml:space="preserve">Remind board members to review their NASB Awards of Achievement points report.  </w:t>
            </w:r>
          </w:p>
        </w:tc>
      </w:tr>
      <w:tr w:rsidR="00AC54CA" w:rsidRPr="0042025E" w14:paraId="4B8DC93A" w14:textId="77777777" w:rsidTr="00660CFA">
        <w:trPr>
          <w:trHeight w:val="270"/>
        </w:trPr>
        <w:tc>
          <w:tcPr>
            <w:tcW w:w="2065" w:type="dxa"/>
            <w:vMerge/>
            <w:tcBorders>
              <w:bottom w:val="single" w:sz="12" w:space="0" w:color="365F91" w:themeColor="accent1" w:themeShade="BF"/>
            </w:tcBorders>
            <w:shd w:val="clear" w:color="auto" w:fill="FFFFFF" w:themeFill="background1"/>
            <w:vAlign w:val="center"/>
          </w:tcPr>
          <w:p w14:paraId="7C1A87BA" w14:textId="77777777" w:rsidR="00AC54CA" w:rsidRDefault="00AC54CA" w:rsidP="004D7118">
            <w:pPr>
              <w:pStyle w:val="ListParagraph"/>
              <w:spacing w:after="0" w:line="240" w:lineRule="auto"/>
              <w:ind w:left="0"/>
              <w:jc w:val="left"/>
              <w:rPr>
                <w:rFonts w:ascii="Minion Pro" w:hAnsi="Minion Pro"/>
                <w:b/>
              </w:rPr>
            </w:pPr>
          </w:p>
        </w:tc>
        <w:tc>
          <w:tcPr>
            <w:tcW w:w="9000" w:type="dxa"/>
            <w:tcBorders>
              <w:top w:val="single" w:sz="4" w:space="0" w:color="000000"/>
              <w:bottom w:val="single" w:sz="12" w:space="0" w:color="365F91" w:themeColor="accent1" w:themeShade="BF"/>
            </w:tcBorders>
            <w:shd w:val="clear" w:color="auto" w:fill="FFFFFF" w:themeFill="background1"/>
            <w:vAlign w:val="center"/>
          </w:tcPr>
          <w:p w14:paraId="20D5F7BD" w14:textId="391C6276" w:rsidR="00AC54CA" w:rsidRDefault="00AC54CA" w:rsidP="00D71733">
            <w:pPr>
              <w:pStyle w:val="ListParagraph"/>
              <w:spacing w:after="0" w:line="240" w:lineRule="auto"/>
              <w:ind w:left="0"/>
              <w:jc w:val="left"/>
              <w:rPr>
                <w:rFonts w:ascii="Minion Pro" w:hAnsi="Minion Pro"/>
                <w:bCs/>
              </w:rPr>
            </w:pPr>
            <w:r>
              <w:rPr>
                <w:rFonts w:ascii="Minion Pro" w:hAnsi="Minion Pro"/>
                <w:bCs/>
              </w:rPr>
              <w:t>Board Committees; Superintendent; Administrators;</w:t>
            </w:r>
          </w:p>
        </w:tc>
      </w:tr>
      <w:tr w:rsidR="004D7118" w:rsidRPr="0042025E" w14:paraId="3210040C" w14:textId="77777777" w:rsidTr="00660CFA">
        <w:trPr>
          <w:trHeight w:val="137"/>
        </w:trPr>
        <w:tc>
          <w:tcPr>
            <w:tcW w:w="2065" w:type="dxa"/>
            <w:vMerge w:val="restart"/>
            <w:tcBorders>
              <w:top w:val="single" w:sz="12" w:space="0" w:color="365F91" w:themeColor="accent1" w:themeShade="BF"/>
            </w:tcBorders>
            <w:shd w:val="clear" w:color="auto" w:fill="FFFFFF" w:themeFill="background1"/>
            <w:vAlign w:val="center"/>
          </w:tcPr>
          <w:p w14:paraId="13EFDCF5" w14:textId="63B44B88" w:rsidR="004D7118" w:rsidRDefault="004D7118" w:rsidP="004D7118">
            <w:pPr>
              <w:pStyle w:val="ListParagraph"/>
              <w:spacing w:after="0" w:line="240" w:lineRule="auto"/>
              <w:ind w:left="0"/>
              <w:jc w:val="left"/>
              <w:rPr>
                <w:rFonts w:ascii="Minion Pro" w:hAnsi="Minion Pro"/>
                <w:b/>
              </w:rPr>
            </w:pPr>
            <w:r>
              <w:rPr>
                <w:rFonts w:ascii="Minion Pro" w:hAnsi="Minion Pro"/>
                <w:b/>
              </w:rPr>
              <w:t>Staff</w:t>
            </w:r>
          </w:p>
        </w:tc>
        <w:tc>
          <w:tcPr>
            <w:tcW w:w="9000" w:type="dxa"/>
            <w:tcBorders>
              <w:top w:val="single" w:sz="12" w:space="0" w:color="365F91" w:themeColor="accent1" w:themeShade="BF"/>
            </w:tcBorders>
            <w:shd w:val="clear" w:color="auto" w:fill="FFFFFF" w:themeFill="background1"/>
            <w:vAlign w:val="center"/>
          </w:tcPr>
          <w:p w14:paraId="73FC532E" w14:textId="31E1C538" w:rsidR="004D7118" w:rsidRPr="005236B5" w:rsidRDefault="004D7118" w:rsidP="004D7118">
            <w:pPr>
              <w:pStyle w:val="ListParagraph"/>
              <w:spacing w:after="0" w:line="240" w:lineRule="auto"/>
              <w:ind w:left="0"/>
              <w:jc w:val="left"/>
              <w:rPr>
                <w:rFonts w:ascii="Minion Pro" w:hAnsi="Minion Pro"/>
                <w:b/>
              </w:rPr>
            </w:pPr>
            <w:r>
              <w:rPr>
                <w:rFonts w:ascii="Minion Pro" w:hAnsi="Minion Pro"/>
              </w:rPr>
              <w:t xml:space="preserve">Certified Staff </w:t>
            </w:r>
            <w:r w:rsidRPr="005236B5">
              <w:rPr>
                <w:rFonts w:ascii="Minion Pro" w:hAnsi="Minion Pro"/>
              </w:rPr>
              <w:t>Non-Renewal, RIF, and Termination Notices; Due April 15</w:t>
            </w:r>
            <w:r w:rsidRPr="00511B24">
              <w:rPr>
                <w:rFonts w:ascii="Minion Pro" w:hAnsi="Minion Pro"/>
                <w:b/>
                <w:bCs/>
              </w:rPr>
              <w:t xml:space="preserve"> </w:t>
            </w:r>
            <w:hyperlink r:id="rId35" w:history="1">
              <w:r w:rsidRPr="00511B24">
                <w:rPr>
                  <w:rStyle w:val="Hyperlink"/>
                  <w:rFonts w:ascii="Minion Pro" w:hAnsi="Minion Pro"/>
                  <w:b/>
                  <w:bCs/>
                </w:rPr>
                <w:t>§ 79-831</w:t>
              </w:r>
            </w:hyperlink>
          </w:p>
        </w:tc>
      </w:tr>
      <w:tr w:rsidR="004D7118" w:rsidRPr="0042025E" w14:paraId="35C50A2E" w14:textId="77777777" w:rsidTr="00BF5F27">
        <w:trPr>
          <w:trHeight w:val="137"/>
        </w:trPr>
        <w:tc>
          <w:tcPr>
            <w:tcW w:w="2065" w:type="dxa"/>
            <w:vMerge/>
            <w:tcBorders>
              <w:bottom w:val="single" w:sz="12" w:space="0" w:color="365F91"/>
            </w:tcBorders>
            <w:shd w:val="clear" w:color="auto" w:fill="FFFFFF" w:themeFill="background1"/>
            <w:vAlign w:val="center"/>
          </w:tcPr>
          <w:p w14:paraId="2C61C875" w14:textId="77777777" w:rsidR="004D7118" w:rsidRDefault="004D7118" w:rsidP="004D7118">
            <w:pPr>
              <w:pStyle w:val="ListParagraph"/>
              <w:spacing w:after="0" w:line="240" w:lineRule="auto"/>
              <w:ind w:left="0"/>
              <w:jc w:val="left"/>
              <w:rPr>
                <w:rFonts w:ascii="Minion Pro" w:hAnsi="Minion Pro"/>
                <w:b/>
              </w:rPr>
            </w:pPr>
          </w:p>
        </w:tc>
        <w:tc>
          <w:tcPr>
            <w:tcW w:w="9000" w:type="dxa"/>
            <w:tcBorders>
              <w:bottom w:val="single" w:sz="12" w:space="0" w:color="365F91" w:themeColor="accent1" w:themeShade="BF"/>
            </w:tcBorders>
            <w:shd w:val="clear" w:color="auto" w:fill="FFFFFF" w:themeFill="background1"/>
            <w:vAlign w:val="center"/>
          </w:tcPr>
          <w:p w14:paraId="3E53F404" w14:textId="465D3E06" w:rsidR="004D7118" w:rsidRPr="009173C0" w:rsidRDefault="004D7118" w:rsidP="004D7118">
            <w:pPr>
              <w:spacing w:after="0" w:line="240" w:lineRule="auto"/>
              <w:jc w:val="left"/>
              <w:rPr>
                <w:rFonts w:ascii="Minion Pro" w:hAnsi="Minion Pro"/>
                <w:bCs/>
                <w:color w:val="0000FF"/>
                <w:u w:val="single"/>
              </w:rPr>
            </w:pPr>
            <w:r w:rsidRPr="005236B5">
              <w:rPr>
                <w:rStyle w:val="Hyperlink"/>
                <w:rFonts w:ascii="Minion Pro" w:hAnsi="Minion Pro"/>
                <w:bCs/>
                <w:color w:val="auto"/>
                <w:u w:val="none"/>
              </w:rPr>
              <w:t>Certificated Employee of ESU Non-Renewal, Termination, Amendment Notices; Due April 15 -</w:t>
            </w:r>
            <w:r w:rsidRPr="00511B24">
              <w:rPr>
                <w:rStyle w:val="Hyperlink"/>
                <w:rFonts w:ascii="Minion Pro" w:hAnsi="Minion Pro"/>
                <w:b/>
                <w:color w:val="auto"/>
                <w:u w:val="none"/>
              </w:rPr>
              <w:t xml:space="preserve"> </w:t>
            </w:r>
            <w:hyperlink r:id="rId36" w:history="1">
              <w:r w:rsidRPr="00511B24">
                <w:rPr>
                  <w:rStyle w:val="Hyperlink"/>
                  <w:rFonts w:ascii="Minion Pro" w:hAnsi="Minion Pro"/>
                  <w:b/>
                </w:rPr>
                <w:t>§ 79-1236</w:t>
              </w:r>
            </w:hyperlink>
          </w:p>
        </w:tc>
      </w:tr>
      <w:tr w:rsidR="004D7118" w:rsidRPr="0042025E" w14:paraId="045B86C1" w14:textId="77777777" w:rsidTr="00BF5F27">
        <w:trPr>
          <w:trHeight w:val="137"/>
        </w:trPr>
        <w:tc>
          <w:tcPr>
            <w:tcW w:w="2065" w:type="dxa"/>
            <w:tcBorders>
              <w:top w:val="single" w:sz="12" w:space="0" w:color="365F91"/>
              <w:bottom w:val="single" w:sz="12" w:space="0" w:color="365F91" w:themeColor="accent1" w:themeShade="BF"/>
            </w:tcBorders>
            <w:shd w:val="clear" w:color="auto" w:fill="FFFFFF" w:themeFill="background1"/>
            <w:vAlign w:val="center"/>
          </w:tcPr>
          <w:p w14:paraId="32ACB1C1" w14:textId="59B37173" w:rsidR="004D7118" w:rsidRDefault="004D7118" w:rsidP="004D7118">
            <w:pPr>
              <w:pStyle w:val="ListParagraph"/>
              <w:spacing w:after="0" w:line="240" w:lineRule="auto"/>
              <w:ind w:left="0"/>
              <w:jc w:val="left"/>
              <w:rPr>
                <w:rFonts w:ascii="Minion Pro" w:hAnsi="Minion Pro"/>
                <w:b/>
              </w:rPr>
            </w:pPr>
            <w:r>
              <w:rPr>
                <w:rFonts w:ascii="Minion Pro" w:hAnsi="Minion Pro"/>
                <w:b/>
              </w:rPr>
              <w:t>Board Professional Development</w:t>
            </w:r>
          </w:p>
        </w:tc>
        <w:tc>
          <w:tcPr>
            <w:tcW w:w="9000" w:type="dxa"/>
            <w:tcBorders>
              <w:bottom w:val="single" w:sz="12" w:space="0" w:color="365F91" w:themeColor="accent1" w:themeShade="BF"/>
            </w:tcBorders>
            <w:shd w:val="clear" w:color="auto" w:fill="FFFFFF" w:themeFill="background1"/>
            <w:vAlign w:val="center"/>
          </w:tcPr>
          <w:p w14:paraId="262C162D" w14:textId="5414229E" w:rsidR="004D7118" w:rsidRPr="005236B5" w:rsidRDefault="004D7118" w:rsidP="004D7118">
            <w:pPr>
              <w:spacing w:after="0" w:line="240" w:lineRule="auto"/>
              <w:jc w:val="left"/>
              <w:rPr>
                <w:rStyle w:val="Hyperlink"/>
                <w:rFonts w:ascii="Minion Pro" w:hAnsi="Minion Pro"/>
                <w:bCs/>
                <w:color w:val="auto"/>
                <w:u w:val="none"/>
              </w:rPr>
            </w:pPr>
            <w:r w:rsidRPr="005236B5">
              <w:rPr>
                <w:rFonts w:ascii="Minion Pro" w:hAnsi="Minion Pro"/>
              </w:rPr>
              <w:t>NSBA National Conference</w:t>
            </w:r>
          </w:p>
        </w:tc>
      </w:tr>
    </w:tbl>
    <w:p w14:paraId="1D736BBC" w14:textId="6FF8D88C" w:rsidR="009806C6" w:rsidRDefault="009806C6"/>
    <w:p w14:paraId="3898571D" w14:textId="77777777" w:rsidR="009806C6" w:rsidRDefault="009806C6"/>
    <w:p w14:paraId="6A205DE9" w14:textId="77777777" w:rsidR="00E35D9D" w:rsidRDefault="00E35D9D">
      <w:r>
        <w:br w:type="page"/>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00"/>
      </w:tblGrid>
      <w:tr w:rsidR="004D7118" w:rsidRPr="0042025E" w14:paraId="23D88451" w14:textId="77777777" w:rsidTr="00BF5F27">
        <w:trPr>
          <w:cantSplit/>
          <w:trHeight w:val="389"/>
        </w:trPr>
        <w:tc>
          <w:tcPr>
            <w:tcW w:w="11065" w:type="dxa"/>
            <w:gridSpan w:val="2"/>
            <w:tcBorders>
              <w:bottom w:val="single" w:sz="4" w:space="0" w:color="auto"/>
            </w:tcBorders>
            <w:shd w:val="clear" w:color="auto" w:fill="365F91" w:themeFill="accent1" w:themeFillShade="BF"/>
          </w:tcPr>
          <w:p w14:paraId="56194E2A" w14:textId="098C658C" w:rsidR="004D7118" w:rsidRPr="00ED450A" w:rsidRDefault="004D7118" w:rsidP="004D7118">
            <w:pPr>
              <w:pStyle w:val="ListParagraph"/>
              <w:spacing w:after="0" w:line="240" w:lineRule="auto"/>
              <w:ind w:left="0"/>
              <w:jc w:val="center"/>
              <w:rPr>
                <w:rFonts w:ascii="Trajan Pro" w:hAnsi="Trajan Pro"/>
                <w:b/>
                <w:color w:val="FFFFFF" w:themeColor="background1"/>
                <w:sz w:val="28"/>
                <w:szCs w:val="28"/>
              </w:rPr>
            </w:pPr>
            <w:r>
              <w:rPr>
                <w:rFonts w:ascii="Trajan Pro" w:hAnsi="Trajan Pro"/>
                <w:b/>
                <w:color w:val="FFFFFF" w:themeColor="background1"/>
                <w:sz w:val="28"/>
                <w:szCs w:val="28"/>
              </w:rPr>
              <w:lastRenderedPageBreak/>
              <w:t>May agenda items</w:t>
            </w:r>
          </w:p>
        </w:tc>
      </w:tr>
      <w:tr w:rsidR="004D7118" w:rsidRPr="0042025E" w14:paraId="53D49CEE" w14:textId="77777777" w:rsidTr="00BF5F27">
        <w:trPr>
          <w:cantSplit/>
          <w:trHeight w:val="389"/>
        </w:trPr>
        <w:tc>
          <w:tcPr>
            <w:tcW w:w="2065" w:type="dxa"/>
            <w:tcBorders>
              <w:bottom w:val="single" w:sz="12" w:space="0" w:color="365F91" w:themeColor="accent1" w:themeShade="BF"/>
            </w:tcBorders>
            <w:shd w:val="clear" w:color="auto" w:fill="FFFFFF" w:themeFill="background1"/>
            <w:vAlign w:val="center"/>
          </w:tcPr>
          <w:p w14:paraId="226A59B5" w14:textId="7C3862EC" w:rsidR="004D7118" w:rsidRPr="0072165A" w:rsidRDefault="004D7118" w:rsidP="004D7118">
            <w:pPr>
              <w:pStyle w:val="ListParagraph"/>
              <w:spacing w:after="0" w:line="240" w:lineRule="auto"/>
              <w:ind w:left="0"/>
              <w:jc w:val="left"/>
              <w:rPr>
                <w:rFonts w:ascii="Minion Pro" w:hAnsi="Minion Pro"/>
                <w:b/>
              </w:rPr>
            </w:pPr>
            <w:r>
              <w:rPr>
                <w:rFonts w:ascii="Minion Pro" w:hAnsi="Minion Pro"/>
                <w:b/>
              </w:rPr>
              <w:t xml:space="preserve">Mission, Vision, </w:t>
            </w:r>
            <w:r>
              <w:rPr>
                <w:rFonts w:ascii="Minion Pro" w:hAnsi="Minion Pro"/>
                <w:b/>
              </w:rPr>
              <w:br/>
              <w:t>&amp; Goals</w:t>
            </w:r>
          </w:p>
        </w:tc>
        <w:tc>
          <w:tcPr>
            <w:tcW w:w="9000" w:type="dxa"/>
            <w:tcBorders>
              <w:bottom w:val="single" w:sz="12" w:space="0" w:color="365F91" w:themeColor="accent1" w:themeShade="BF"/>
            </w:tcBorders>
            <w:shd w:val="clear" w:color="auto" w:fill="FFFFFF" w:themeFill="background1"/>
            <w:vAlign w:val="center"/>
          </w:tcPr>
          <w:p w14:paraId="650033EB" w14:textId="4B1061D1" w:rsidR="004D7118" w:rsidRDefault="004D7118" w:rsidP="004D7118">
            <w:pPr>
              <w:pStyle w:val="ListParagraph"/>
              <w:spacing w:after="0" w:line="240" w:lineRule="auto"/>
              <w:ind w:left="0"/>
              <w:jc w:val="left"/>
              <w:rPr>
                <w:rFonts w:ascii="Trajan Pro" w:hAnsi="Trajan Pro"/>
                <w:b/>
                <w:color w:val="FFFFFF" w:themeColor="background1"/>
                <w:sz w:val="28"/>
                <w:szCs w:val="28"/>
              </w:rPr>
            </w:pPr>
            <w:r>
              <w:rPr>
                <w:rFonts w:ascii="Minion Pro" w:hAnsi="Minion Pro"/>
                <w:bCs/>
              </w:rPr>
              <w:t>Strategic Plan Update; District Goals Update;</w:t>
            </w:r>
          </w:p>
        </w:tc>
      </w:tr>
      <w:tr w:rsidR="002248AB" w:rsidRPr="0042025E" w14:paraId="14D2FE1B" w14:textId="77777777" w:rsidTr="002248AB">
        <w:trPr>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5C88216D" w14:textId="24B0919F" w:rsidR="002248AB" w:rsidRPr="0072165A" w:rsidRDefault="002248AB" w:rsidP="004D7118">
            <w:pPr>
              <w:pStyle w:val="ListParagraph"/>
              <w:spacing w:after="0" w:line="240" w:lineRule="auto"/>
              <w:ind w:left="0"/>
              <w:jc w:val="left"/>
              <w:rPr>
                <w:rFonts w:ascii="Minion Pro" w:hAnsi="Minion Pro"/>
                <w:b/>
              </w:rPr>
            </w:pPr>
            <w:r>
              <w:rPr>
                <w:rFonts w:ascii="Minion Pro" w:hAnsi="Minion Pro"/>
                <w:b/>
              </w:rPr>
              <w:t>Policy Governance</w:t>
            </w:r>
          </w:p>
        </w:tc>
        <w:tc>
          <w:tcPr>
            <w:tcW w:w="9000" w:type="dxa"/>
            <w:tcBorders>
              <w:top w:val="single" w:sz="12" w:space="0" w:color="365F91" w:themeColor="accent1" w:themeShade="BF"/>
              <w:bottom w:val="single" w:sz="6" w:space="0" w:color="000000"/>
            </w:tcBorders>
            <w:shd w:val="clear" w:color="auto" w:fill="FFFFFF" w:themeFill="background1"/>
            <w:vAlign w:val="center"/>
          </w:tcPr>
          <w:p w14:paraId="00546230" w14:textId="77777777" w:rsidR="00511B24" w:rsidRDefault="002248AB" w:rsidP="004D7118">
            <w:pPr>
              <w:pStyle w:val="ListParagraph"/>
              <w:spacing w:after="0" w:line="240" w:lineRule="auto"/>
              <w:ind w:left="0"/>
              <w:jc w:val="left"/>
              <w:rPr>
                <w:rFonts w:ascii="Minion Pro" w:hAnsi="Minion Pro" w:cs="Segoe UI"/>
                <w:color w:val="212529"/>
              </w:rPr>
            </w:pPr>
            <w:r w:rsidRPr="00D90374">
              <w:rPr>
                <w:rFonts w:ascii="Minion Pro" w:hAnsi="Minion Pro" w:cs="Segoe UI"/>
                <w:color w:val="365F91" w:themeColor="accent1" w:themeShade="BF"/>
              </w:rPr>
              <w:t>*</w:t>
            </w:r>
            <w:r w:rsidRPr="00D90374">
              <w:rPr>
                <w:rFonts w:ascii="Minion Pro" w:hAnsi="Minion Pro" w:cs="Segoe UI"/>
                <w:b/>
                <w:bCs/>
                <w:color w:val="365F91" w:themeColor="accent1" w:themeShade="BF"/>
              </w:rPr>
              <w:t xml:space="preserve">Student Discipline/Law Enforcement Policies. </w:t>
            </w:r>
            <w:r>
              <w:rPr>
                <w:rFonts w:ascii="Minion Pro" w:hAnsi="Minion Pro" w:cs="Segoe UI"/>
                <w:color w:val="212529"/>
              </w:rPr>
              <w:t xml:space="preserve">On or before </w:t>
            </w:r>
            <w:r>
              <w:rPr>
                <w:rFonts w:ascii="Minion Pro" w:hAnsi="Minion Pro" w:cs="Segoe UI"/>
                <w:b/>
                <w:bCs/>
                <w:color w:val="212529"/>
              </w:rPr>
              <w:t xml:space="preserve">August 1 </w:t>
            </w:r>
            <w:r>
              <w:rPr>
                <w:rFonts w:ascii="Minion Pro" w:hAnsi="Minion Pro" w:cs="Segoe UI"/>
                <w:color w:val="212529"/>
              </w:rPr>
              <w:t xml:space="preserve">the board will annually review board adopted policies, </w:t>
            </w:r>
            <w:r w:rsidRPr="009A6A6F">
              <w:rPr>
                <w:rFonts w:ascii="Minion Pro" w:hAnsi="Minion Pro" w:cs="Segoe UI"/>
                <w:color w:val="212529"/>
              </w:rPr>
              <w:t>rules</w:t>
            </w:r>
            <w:r>
              <w:rPr>
                <w:rFonts w:ascii="Minion Pro" w:hAnsi="Minion Pro" w:cs="Segoe UI"/>
                <w:color w:val="212529"/>
              </w:rPr>
              <w:t>,</w:t>
            </w:r>
            <w:r w:rsidRPr="009A6A6F">
              <w:rPr>
                <w:rFonts w:ascii="Minion Pro" w:hAnsi="Minion Pro" w:cs="Segoe UI"/>
                <w:color w:val="212529"/>
              </w:rPr>
              <w:t xml:space="preserve"> and standards </w:t>
            </w:r>
            <w:r>
              <w:rPr>
                <w:rFonts w:ascii="Minion Pro" w:hAnsi="Minion Pro" w:cs="Segoe UI"/>
                <w:color w:val="212529"/>
              </w:rPr>
              <w:t xml:space="preserve">pertaining to </w:t>
            </w:r>
            <w:r w:rsidRPr="009A6A6F">
              <w:rPr>
                <w:rFonts w:ascii="Minion Pro" w:hAnsi="Minion Pro" w:cs="Segoe UI"/>
                <w:color w:val="212529"/>
              </w:rPr>
              <w:t>student conduct</w:t>
            </w:r>
            <w:r>
              <w:rPr>
                <w:rFonts w:ascii="Minion Pro" w:hAnsi="Minion Pro" w:cs="Segoe UI"/>
                <w:color w:val="212529"/>
              </w:rPr>
              <w:t xml:space="preserve"> and review with county attorney.  </w:t>
            </w:r>
          </w:p>
          <w:p w14:paraId="6D774D07" w14:textId="66E528A0" w:rsidR="002248AB" w:rsidRPr="00511B24" w:rsidRDefault="002C5298" w:rsidP="004D7118">
            <w:pPr>
              <w:pStyle w:val="ListParagraph"/>
              <w:spacing w:after="0" w:line="240" w:lineRule="auto"/>
              <w:ind w:left="0"/>
              <w:jc w:val="left"/>
              <w:rPr>
                <w:rFonts w:ascii="Minion Pro" w:hAnsi="Minion Pro"/>
                <w:b/>
                <w:bCs/>
              </w:rPr>
            </w:pPr>
            <w:hyperlink r:id="rId37" w:history="1">
              <w:r w:rsidR="002248AB" w:rsidRPr="00511B24">
                <w:rPr>
                  <w:rStyle w:val="Hyperlink"/>
                  <w:rFonts w:ascii="Minion Pro" w:hAnsi="Minion Pro" w:cs="Segoe UI"/>
                  <w:b/>
                  <w:bCs/>
                </w:rPr>
                <w:t>§ 79-262</w:t>
              </w:r>
            </w:hyperlink>
          </w:p>
        </w:tc>
      </w:tr>
      <w:tr w:rsidR="002248AB" w:rsidRPr="0042025E" w14:paraId="50B5991D" w14:textId="77777777" w:rsidTr="002248AB">
        <w:trPr>
          <w:cantSplit/>
          <w:trHeight w:val="389"/>
        </w:trPr>
        <w:tc>
          <w:tcPr>
            <w:tcW w:w="2065" w:type="dxa"/>
            <w:vMerge/>
            <w:tcBorders>
              <w:bottom w:val="single" w:sz="12" w:space="0" w:color="365F91" w:themeColor="accent1" w:themeShade="BF"/>
            </w:tcBorders>
            <w:shd w:val="clear" w:color="auto" w:fill="FFFFFF" w:themeFill="background1"/>
            <w:vAlign w:val="center"/>
          </w:tcPr>
          <w:p w14:paraId="6ACA1BBE" w14:textId="77777777" w:rsidR="002248AB" w:rsidRDefault="002248AB" w:rsidP="004D7118">
            <w:pPr>
              <w:pStyle w:val="ListParagraph"/>
              <w:spacing w:after="0" w:line="240" w:lineRule="auto"/>
              <w:ind w:left="0"/>
              <w:jc w:val="left"/>
              <w:rPr>
                <w:rFonts w:ascii="Minion Pro" w:hAnsi="Minion Pro"/>
                <w:b/>
              </w:rPr>
            </w:pPr>
          </w:p>
        </w:tc>
        <w:tc>
          <w:tcPr>
            <w:tcW w:w="9000" w:type="dxa"/>
            <w:tcBorders>
              <w:top w:val="single" w:sz="6" w:space="0" w:color="000000"/>
              <w:bottom w:val="single" w:sz="12" w:space="0" w:color="365F91" w:themeColor="accent1" w:themeShade="BF"/>
            </w:tcBorders>
            <w:shd w:val="clear" w:color="auto" w:fill="FFFFFF" w:themeFill="background1"/>
            <w:vAlign w:val="center"/>
          </w:tcPr>
          <w:p w14:paraId="66972D66" w14:textId="77E5A071" w:rsidR="002248AB" w:rsidRPr="00D90374" w:rsidRDefault="008D02C1" w:rsidP="004D7118">
            <w:pPr>
              <w:pStyle w:val="ListParagraph"/>
              <w:spacing w:after="0" w:line="240" w:lineRule="auto"/>
              <w:ind w:left="0"/>
              <w:jc w:val="left"/>
              <w:rPr>
                <w:rFonts w:ascii="Minion Pro" w:hAnsi="Minion Pro" w:cs="Segoe UI"/>
                <w:color w:val="365F91" w:themeColor="accent1" w:themeShade="BF"/>
              </w:rPr>
            </w:pPr>
            <w:r w:rsidRPr="00D90374">
              <w:rPr>
                <w:rFonts w:ascii="Minion Pro" w:hAnsi="Minion Pro" w:cs="Segoe UI"/>
                <w:color w:val="365F91" w:themeColor="accent1" w:themeShade="BF"/>
              </w:rPr>
              <w:t>*</w:t>
            </w:r>
            <w:r w:rsidRPr="00D90374">
              <w:rPr>
                <w:rFonts w:ascii="Minion Pro" w:hAnsi="Minion Pro" w:cs="Segoe UI"/>
                <w:b/>
                <w:bCs/>
                <w:color w:val="365F91" w:themeColor="accent1" w:themeShade="BF"/>
              </w:rPr>
              <w:t xml:space="preserve">Student </w:t>
            </w:r>
            <w:r w:rsidR="008B15A1">
              <w:rPr>
                <w:rFonts w:ascii="Minion Pro" w:hAnsi="Minion Pro" w:cs="Segoe UI"/>
                <w:b/>
                <w:bCs/>
                <w:color w:val="365F91" w:themeColor="accent1" w:themeShade="BF"/>
              </w:rPr>
              <w:t>Atte</w:t>
            </w:r>
            <w:r w:rsidR="00982C38">
              <w:rPr>
                <w:rFonts w:ascii="Minion Pro" w:hAnsi="Minion Pro" w:cs="Segoe UI"/>
                <w:b/>
                <w:bCs/>
                <w:color w:val="365F91" w:themeColor="accent1" w:themeShade="BF"/>
              </w:rPr>
              <w:t>ndance</w:t>
            </w:r>
            <w:r w:rsidR="002F223C">
              <w:rPr>
                <w:rFonts w:ascii="Minion Pro" w:hAnsi="Minion Pro" w:cs="Segoe UI"/>
                <w:b/>
                <w:bCs/>
                <w:color w:val="365F91" w:themeColor="accent1" w:themeShade="BF"/>
              </w:rPr>
              <w:t xml:space="preserve">; Nonattendance; Referral to County Attorney.  </w:t>
            </w:r>
            <w:r w:rsidR="0024655E">
              <w:rPr>
                <w:rFonts w:ascii="Minion Pro" w:hAnsi="Minion Pro" w:cs="Segoe UI"/>
                <w:color w:val="212529"/>
              </w:rPr>
              <w:t>Annual r</w:t>
            </w:r>
            <w:r w:rsidR="002F223C">
              <w:rPr>
                <w:rFonts w:ascii="Minion Pro" w:hAnsi="Minion Pro" w:cs="Segoe UI"/>
                <w:color w:val="212529"/>
              </w:rPr>
              <w:t xml:space="preserve">eview </w:t>
            </w:r>
            <w:r w:rsidR="0024655E">
              <w:rPr>
                <w:rFonts w:ascii="Minion Pro" w:hAnsi="Minion Pro" w:cs="Segoe UI"/>
                <w:color w:val="212529"/>
              </w:rPr>
              <w:t>of policy on attendance</w:t>
            </w:r>
            <w:r w:rsidR="007E6C0A">
              <w:rPr>
                <w:rFonts w:ascii="Minion Pro" w:hAnsi="Minion Pro" w:cs="Segoe UI"/>
                <w:color w:val="212529"/>
              </w:rPr>
              <w:t>,</w:t>
            </w:r>
            <w:r w:rsidR="00996C4E">
              <w:rPr>
                <w:rFonts w:ascii="Minion Pro" w:hAnsi="Minion Pro" w:cs="Segoe UI"/>
                <w:color w:val="212529"/>
              </w:rPr>
              <w:t xml:space="preserve"> excessive absences due to illness, services</w:t>
            </w:r>
            <w:r w:rsidR="00864B20">
              <w:rPr>
                <w:rFonts w:ascii="Minion Pro" w:hAnsi="Minion Pro" w:cs="Segoe UI"/>
                <w:color w:val="212529"/>
              </w:rPr>
              <w:t xml:space="preserve"> to address barriers to attendance, and collaboration with county attorney. </w:t>
            </w:r>
            <w:hyperlink r:id="rId38" w:history="1">
              <w:r w:rsidRPr="00511B24">
                <w:rPr>
                  <w:rStyle w:val="Hyperlink"/>
                  <w:rFonts w:ascii="Minion Pro" w:hAnsi="Minion Pro" w:cs="Segoe UI"/>
                  <w:b/>
                  <w:bCs/>
                </w:rPr>
                <w:t>§ 79-2</w:t>
              </w:r>
              <w:r w:rsidR="00864B20" w:rsidRPr="00511B24">
                <w:rPr>
                  <w:rStyle w:val="Hyperlink"/>
                  <w:rFonts w:ascii="Minion Pro" w:hAnsi="Minion Pro" w:cs="Segoe UI"/>
                  <w:b/>
                  <w:bCs/>
                </w:rPr>
                <w:t>09</w:t>
              </w:r>
            </w:hyperlink>
          </w:p>
        </w:tc>
      </w:tr>
      <w:tr w:rsidR="00C4666D" w:rsidRPr="0042025E" w14:paraId="31A4B9BE" w14:textId="77777777" w:rsidTr="00C4666D">
        <w:trPr>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69150589" w14:textId="4AF77743" w:rsidR="00C4666D" w:rsidRPr="0072165A" w:rsidRDefault="00C4666D" w:rsidP="004D7118">
            <w:pPr>
              <w:pStyle w:val="ListParagraph"/>
              <w:spacing w:after="0" w:line="240" w:lineRule="auto"/>
              <w:ind w:left="0"/>
              <w:jc w:val="left"/>
              <w:rPr>
                <w:rFonts w:ascii="Minion Pro" w:hAnsi="Minion Pro"/>
                <w:b/>
              </w:rPr>
            </w:pPr>
            <w:r>
              <w:rPr>
                <w:rFonts w:ascii="Minion Pro" w:hAnsi="Minion Pro"/>
                <w:b/>
              </w:rPr>
              <w:t>Accountability &amp; Student Achievement</w:t>
            </w:r>
          </w:p>
        </w:tc>
        <w:tc>
          <w:tcPr>
            <w:tcW w:w="9000" w:type="dxa"/>
            <w:tcBorders>
              <w:top w:val="single" w:sz="12" w:space="0" w:color="365F91" w:themeColor="accent1" w:themeShade="BF"/>
              <w:bottom w:val="single" w:sz="4" w:space="0" w:color="000000"/>
            </w:tcBorders>
            <w:shd w:val="clear" w:color="auto" w:fill="FFFFFF" w:themeFill="background1"/>
            <w:vAlign w:val="center"/>
          </w:tcPr>
          <w:p w14:paraId="66825932" w14:textId="7B1DC78E" w:rsidR="00C4666D" w:rsidRPr="00067A6A" w:rsidRDefault="00067A6A" w:rsidP="004D7118">
            <w:pPr>
              <w:pStyle w:val="ListParagraph"/>
              <w:spacing w:after="0" w:line="240" w:lineRule="auto"/>
              <w:ind w:left="0"/>
              <w:jc w:val="left"/>
              <w:rPr>
                <w:rFonts w:ascii="Minion Pro" w:hAnsi="Minion Pro"/>
                <w:b/>
              </w:rPr>
            </w:pPr>
            <w:r>
              <w:rPr>
                <w:rFonts w:ascii="Minion Pro" w:hAnsi="Minion Pro"/>
                <w:b/>
                <w:color w:val="365F91" w:themeColor="accent1" w:themeShade="BF"/>
              </w:rPr>
              <w:t>*</w:t>
            </w:r>
            <w:r w:rsidR="00C4666D" w:rsidRPr="00067A6A">
              <w:rPr>
                <w:rFonts w:ascii="Minion Pro" w:hAnsi="Minion Pro"/>
                <w:b/>
                <w:color w:val="365F91" w:themeColor="accent1" w:themeShade="BF"/>
              </w:rPr>
              <w:t>Review Statewide Assessment Results</w:t>
            </w:r>
          </w:p>
        </w:tc>
      </w:tr>
      <w:tr w:rsidR="00732013" w:rsidRPr="0042025E" w14:paraId="69B2491B" w14:textId="77777777" w:rsidTr="00732013">
        <w:trPr>
          <w:cantSplit/>
          <w:trHeight w:val="389"/>
        </w:trPr>
        <w:tc>
          <w:tcPr>
            <w:tcW w:w="2065" w:type="dxa"/>
            <w:vMerge/>
            <w:tcBorders>
              <w:top w:val="single" w:sz="12" w:space="0" w:color="365F91" w:themeColor="accent1" w:themeShade="BF"/>
            </w:tcBorders>
            <w:shd w:val="clear" w:color="auto" w:fill="FFFFFF" w:themeFill="background1"/>
            <w:vAlign w:val="center"/>
          </w:tcPr>
          <w:p w14:paraId="198A815B" w14:textId="77777777" w:rsidR="00732013" w:rsidRDefault="00732013" w:rsidP="004D7118">
            <w:pPr>
              <w:pStyle w:val="ListParagraph"/>
              <w:spacing w:after="0" w:line="240" w:lineRule="auto"/>
              <w:ind w:left="0"/>
              <w:jc w:val="left"/>
              <w:rPr>
                <w:rFonts w:ascii="Minion Pro" w:hAnsi="Minion Pro"/>
                <w:b/>
              </w:rPr>
            </w:pPr>
          </w:p>
        </w:tc>
        <w:tc>
          <w:tcPr>
            <w:tcW w:w="9000" w:type="dxa"/>
            <w:tcBorders>
              <w:top w:val="single" w:sz="4" w:space="0" w:color="000000"/>
              <w:bottom w:val="single" w:sz="4" w:space="0" w:color="000000"/>
            </w:tcBorders>
            <w:shd w:val="clear" w:color="auto" w:fill="FFFFFF" w:themeFill="background1"/>
            <w:vAlign w:val="center"/>
          </w:tcPr>
          <w:p w14:paraId="71912E83" w14:textId="6CF65E52" w:rsidR="00732013" w:rsidRDefault="00783E65" w:rsidP="004D7118">
            <w:pPr>
              <w:pStyle w:val="ListParagraph"/>
              <w:spacing w:after="0" w:line="240" w:lineRule="auto"/>
              <w:ind w:left="0"/>
              <w:jc w:val="left"/>
              <w:rPr>
                <w:rFonts w:ascii="Minion Pro" w:hAnsi="Minion Pro"/>
                <w:bCs/>
              </w:rPr>
            </w:pPr>
            <w:r>
              <w:rPr>
                <w:rFonts w:ascii="Minion Pro" w:hAnsi="Minion Pro"/>
                <w:b/>
                <w:color w:val="365F91" w:themeColor="accent1" w:themeShade="BF"/>
              </w:rPr>
              <w:t>*</w:t>
            </w:r>
            <w:r w:rsidR="00732013" w:rsidRPr="00783E65">
              <w:rPr>
                <w:rFonts w:ascii="Minion Pro" w:hAnsi="Minion Pro"/>
                <w:b/>
                <w:color w:val="365F91" w:themeColor="accent1" w:themeShade="BF"/>
              </w:rPr>
              <w:t xml:space="preserve">Review </w:t>
            </w:r>
            <w:r w:rsidR="007D7F54" w:rsidRPr="00783E65">
              <w:rPr>
                <w:rFonts w:ascii="Minion Pro" w:hAnsi="Minion Pro"/>
                <w:b/>
                <w:color w:val="365F91" w:themeColor="accent1" w:themeShade="BF"/>
              </w:rPr>
              <w:t xml:space="preserve">current District </w:t>
            </w:r>
            <w:r w:rsidR="00732013" w:rsidRPr="00783E65">
              <w:rPr>
                <w:rFonts w:ascii="Minion Pro" w:hAnsi="Minion Pro"/>
                <w:b/>
                <w:color w:val="365F91" w:themeColor="accent1" w:themeShade="BF"/>
              </w:rPr>
              <w:t>Graduation Requirements</w:t>
            </w:r>
            <w:r w:rsidR="007D7F54" w:rsidRPr="00783E65">
              <w:rPr>
                <w:rFonts w:ascii="Minion Pro" w:hAnsi="Minion Pro"/>
                <w:bCs/>
                <w:color w:val="365F91" w:themeColor="accent1" w:themeShade="BF"/>
              </w:rPr>
              <w:t xml:space="preserve"> </w:t>
            </w:r>
            <w:r w:rsidR="007D7F54">
              <w:rPr>
                <w:rFonts w:ascii="Minion Pro" w:hAnsi="Minion Pro"/>
                <w:bCs/>
              </w:rPr>
              <w:t>and proposed changes as appropriate.</w:t>
            </w:r>
          </w:p>
        </w:tc>
      </w:tr>
      <w:tr w:rsidR="00CE44EC" w:rsidRPr="0042025E" w14:paraId="4200CE3B" w14:textId="77777777" w:rsidTr="00732013">
        <w:trPr>
          <w:cantSplit/>
          <w:trHeight w:val="389"/>
        </w:trPr>
        <w:tc>
          <w:tcPr>
            <w:tcW w:w="2065" w:type="dxa"/>
            <w:vMerge/>
            <w:tcBorders>
              <w:top w:val="single" w:sz="12" w:space="0" w:color="365F91" w:themeColor="accent1" w:themeShade="BF"/>
            </w:tcBorders>
            <w:shd w:val="clear" w:color="auto" w:fill="FFFFFF" w:themeFill="background1"/>
            <w:vAlign w:val="center"/>
          </w:tcPr>
          <w:p w14:paraId="1E7652C8" w14:textId="77777777" w:rsidR="00CE44EC" w:rsidRDefault="00CE44EC" w:rsidP="004D7118">
            <w:pPr>
              <w:pStyle w:val="ListParagraph"/>
              <w:spacing w:after="0" w:line="240" w:lineRule="auto"/>
              <w:ind w:left="0"/>
              <w:jc w:val="left"/>
              <w:rPr>
                <w:rFonts w:ascii="Minion Pro" w:hAnsi="Minion Pro"/>
                <w:b/>
              </w:rPr>
            </w:pPr>
          </w:p>
        </w:tc>
        <w:tc>
          <w:tcPr>
            <w:tcW w:w="9000" w:type="dxa"/>
            <w:tcBorders>
              <w:top w:val="single" w:sz="4" w:space="0" w:color="000000"/>
              <w:bottom w:val="single" w:sz="4" w:space="0" w:color="000000"/>
            </w:tcBorders>
            <w:shd w:val="clear" w:color="auto" w:fill="FFFFFF" w:themeFill="background1"/>
            <w:vAlign w:val="center"/>
          </w:tcPr>
          <w:p w14:paraId="3C527289" w14:textId="224E21E0" w:rsidR="00CE44EC" w:rsidRDefault="00CE44EC" w:rsidP="004D7118">
            <w:pPr>
              <w:pStyle w:val="ListParagraph"/>
              <w:spacing w:after="0" w:line="240" w:lineRule="auto"/>
              <w:ind w:left="0"/>
              <w:jc w:val="left"/>
              <w:rPr>
                <w:rFonts w:ascii="Minion Pro" w:hAnsi="Minion Pro"/>
                <w:bCs/>
              </w:rPr>
            </w:pPr>
            <w:r>
              <w:rPr>
                <w:rFonts w:ascii="Minion Pro" w:hAnsi="Minion Pro"/>
                <w:bCs/>
              </w:rPr>
              <w:t>Review all expanded learning opportunities [</w:t>
            </w:r>
            <w:r w:rsidR="000C2EB0">
              <w:rPr>
                <w:rFonts w:ascii="Minion Pro" w:hAnsi="Minion Pro"/>
                <w:bCs/>
              </w:rPr>
              <w:t>Rep</w:t>
            </w:r>
            <w:r w:rsidR="00B84D5A">
              <w:rPr>
                <w:rFonts w:ascii="Minion Pro" w:hAnsi="Minion Pro"/>
                <w:bCs/>
              </w:rPr>
              <w:t>o</w:t>
            </w:r>
            <w:r w:rsidR="000C2EB0">
              <w:rPr>
                <w:rFonts w:ascii="Minion Pro" w:hAnsi="Minion Pro"/>
                <w:bCs/>
              </w:rPr>
              <w:t>r</w:t>
            </w:r>
            <w:r w:rsidR="00B84D5A">
              <w:rPr>
                <w:rFonts w:ascii="Minion Pro" w:hAnsi="Minion Pro"/>
                <w:bCs/>
              </w:rPr>
              <w:t>t:</w:t>
            </w:r>
            <w:r>
              <w:rPr>
                <w:rFonts w:ascii="Minion Pro" w:hAnsi="Minion Pro"/>
                <w:bCs/>
              </w:rPr>
              <w:t xml:space="preserve"> Career College Readiness courses, </w:t>
            </w:r>
            <w:r w:rsidR="0066211C">
              <w:rPr>
                <w:rFonts w:ascii="Minion Pro" w:hAnsi="Minion Pro"/>
                <w:bCs/>
              </w:rPr>
              <w:t>community partnerships, Advanced Placement courses, Distance Learning courses, Inter-local Agreements</w:t>
            </w:r>
            <w:r w:rsidR="0019749F">
              <w:rPr>
                <w:rFonts w:ascii="Minion Pro" w:hAnsi="Minion Pro"/>
                <w:bCs/>
              </w:rPr>
              <w:t>]</w:t>
            </w:r>
          </w:p>
        </w:tc>
      </w:tr>
      <w:tr w:rsidR="0019749F" w:rsidRPr="0042025E" w14:paraId="63C08FD5" w14:textId="77777777" w:rsidTr="00732013">
        <w:trPr>
          <w:cantSplit/>
          <w:trHeight w:val="389"/>
        </w:trPr>
        <w:tc>
          <w:tcPr>
            <w:tcW w:w="2065" w:type="dxa"/>
            <w:vMerge/>
            <w:tcBorders>
              <w:top w:val="single" w:sz="12" w:space="0" w:color="365F91" w:themeColor="accent1" w:themeShade="BF"/>
            </w:tcBorders>
            <w:shd w:val="clear" w:color="auto" w:fill="FFFFFF" w:themeFill="background1"/>
            <w:vAlign w:val="center"/>
          </w:tcPr>
          <w:p w14:paraId="6B539D97" w14:textId="77777777" w:rsidR="0019749F" w:rsidRDefault="0019749F" w:rsidP="004D7118">
            <w:pPr>
              <w:pStyle w:val="ListParagraph"/>
              <w:spacing w:after="0" w:line="240" w:lineRule="auto"/>
              <w:ind w:left="0"/>
              <w:jc w:val="left"/>
              <w:rPr>
                <w:rFonts w:ascii="Minion Pro" w:hAnsi="Minion Pro"/>
                <w:b/>
              </w:rPr>
            </w:pPr>
          </w:p>
        </w:tc>
        <w:tc>
          <w:tcPr>
            <w:tcW w:w="9000" w:type="dxa"/>
            <w:tcBorders>
              <w:top w:val="single" w:sz="4" w:space="0" w:color="000000"/>
              <w:bottom w:val="single" w:sz="4" w:space="0" w:color="000000"/>
            </w:tcBorders>
            <w:shd w:val="clear" w:color="auto" w:fill="FFFFFF" w:themeFill="background1"/>
            <w:vAlign w:val="center"/>
          </w:tcPr>
          <w:p w14:paraId="01D1AC03" w14:textId="2F11D40F" w:rsidR="0019749F" w:rsidRPr="0019749F" w:rsidRDefault="0019749F" w:rsidP="004D7118">
            <w:pPr>
              <w:pStyle w:val="ListParagraph"/>
              <w:spacing w:after="0" w:line="240" w:lineRule="auto"/>
              <w:ind w:left="0"/>
              <w:jc w:val="left"/>
              <w:rPr>
                <w:rFonts w:ascii="Minion Pro" w:hAnsi="Minion Pro"/>
                <w:bCs/>
              </w:rPr>
            </w:pPr>
            <w:r>
              <w:rPr>
                <w:rFonts w:ascii="Minion Pro" w:hAnsi="Minion Pro"/>
                <w:bCs/>
              </w:rPr>
              <w:t xml:space="preserve">Review </w:t>
            </w:r>
            <w:r>
              <w:rPr>
                <w:rFonts w:ascii="Minion Pro" w:hAnsi="Minion Pro"/>
                <w:b/>
              </w:rPr>
              <w:t xml:space="preserve">English Language Learners Program </w:t>
            </w:r>
            <w:r>
              <w:rPr>
                <w:rFonts w:ascii="Minion Pro" w:hAnsi="Minion Pro"/>
                <w:bCs/>
              </w:rPr>
              <w:t>[</w:t>
            </w:r>
            <w:r w:rsidR="00732692">
              <w:rPr>
                <w:rFonts w:ascii="Minion Pro" w:hAnsi="Minion Pro"/>
                <w:bCs/>
              </w:rPr>
              <w:t>R</w:t>
            </w:r>
            <w:r w:rsidR="00B84D5A">
              <w:rPr>
                <w:rFonts w:ascii="Minion Pro" w:hAnsi="Minion Pro"/>
                <w:bCs/>
              </w:rPr>
              <w:t>e</w:t>
            </w:r>
            <w:r w:rsidR="00732692">
              <w:rPr>
                <w:rFonts w:ascii="Minion Pro" w:hAnsi="Minion Pro"/>
                <w:bCs/>
              </w:rPr>
              <w:t>por</w:t>
            </w:r>
            <w:r w:rsidR="00B84D5A">
              <w:rPr>
                <w:rFonts w:ascii="Minion Pro" w:hAnsi="Minion Pro"/>
                <w:bCs/>
              </w:rPr>
              <w:t>t:</w:t>
            </w:r>
            <w:r>
              <w:rPr>
                <w:rFonts w:ascii="Minion Pro" w:hAnsi="Minion Pro"/>
                <w:bCs/>
              </w:rPr>
              <w:t xml:space="preserve"> enrollment, programming provided, staff support, curriculum]</w:t>
            </w:r>
          </w:p>
        </w:tc>
      </w:tr>
      <w:tr w:rsidR="0019749F" w:rsidRPr="0042025E" w14:paraId="1AD69CAA" w14:textId="77777777" w:rsidTr="00732013">
        <w:trPr>
          <w:cantSplit/>
          <w:trHeight w:val="389"/>
        </w:trPr>
        <w:tc>
          <w:tcPr>
            <w:tcW w:w="2065" w:type="dxa"/>
            <w:vMerge/>
            <w:tcBorders>
              <w:top w:val="single" w:sz="12" w:space="0" w:color="365F91" w:themeColor="accent1" w:themeShade="BF"/>
            </w:tcBorders>
            <w:shd w:val="clear" w:color="auto" w:fill="FFFFFF" w:themeFill="background1"/>
            <w:vAlign w:val="center"/>
          </w:tcPr>
          <w:p w14:paraId="5C60D630" w14:textId="77777777" w:rsidR="0019749F" w:rsidRDefault="0019749F" w:rsidP="004D7118">
            <w:pPr>
              <w:pStyle w:val="ListParagraph"/>
              <w:spacing w:after="0" w:line="240" w:lineRule="auto"/>
              <w:ind w:left="0"/>
              <w:jc w:val="left"/>
              <w:rPr>
                <w:rFonts w:ascii="Minion Pro" w:hAnsi="Minion Pro"/>
                <w:b/>
              </w:rPr>
            </w:pPr>
          </w:p>
        </w:tc>
        <w:tc>
          <w:tcPr>
            <w:tcW w:w="9000" w:type="dxa"/>
            <w:tcBorders>
              <w:top w:val="single" w:sz="4" w:space="0" w:color="000000"/>
              <w:bottom w:val="single" w:sz="4" w:space="0" w:color="000000"/>
            </w:tcBorders>
            <w:shd w:val="clear" w:color="auto" w:fill="FFFFFF" w:themeFill="background1"/>
            <w:vAlign w:val="center"/>
          </w:tcPr>
          <w:p w14:paraId="0A05C802" w14:textId="5F4AEF86" w:rsidR="0019749F" w:rsidRPr="0019749F" w:rsidRDefault="0019749F" w:rsidP="004D7118">
            <w:pPr>
              <w:pStyle w:val="ListParagraph"/>
              <w:spacing w:after="0" w:line="240" w:lineRule="auto"/>
              <w:ind w:left="0"/>
              <w:jc w:val="left"/>
              <w:rPr>
                <w:rFonts w:ascii="Minion Pro" w:hAnsi="Minion Pro"/>
                <w:bCs/>
              </w:rPr>
            </w:pPr>
            <w:r>
              <w:rPr>
                <w:rFonts w:ascii="Minion Pro" w:hAnsi="Minion Pro"/>
                <w:bCs/>
              </w:rPr>
              <w:t xml:space="preserve">Review </w:t>
            </w:r>
            <w:r>
              <w:rPr>
                <w:rFonts w:ascii="Minion Pro" w:hAnsi="Minion Pro"/>
                <w:b/>
              </w:rPr>
              <w:t xml:space="preserve">Early Childhood Program </w:t>
            </w:r>
            <w:r>
              <w:rPr>
                <w:rFonts w:ascii="Minion Pro" w:hAnsi="Minion Pro"/>
                <w:bCs/>
              </w:rPr>
              <w:t>[</w:t>
            </w:r>
            <w:r w:rsidR="00732692">
              <w:rPr>
                <w:rFonts w:ascii="Minion Pro" w:hAnsi="Minion Pro"/>
                <w:bCs/>
              </w:rPr>
              <w:t>Repor</w:t>
            </w:r>
            <w:r w:rsidR="00B84D5A">
              <w:rPr>
                <w:rFonts w:ascii="Minion Pro" w:hAnsi="Minion Pro"/>
                <w:bCs/>
              </w:rPr>
              <w:t xml:space="preserve">t: </w:t>
            </w:r>
            <w:r w:rsidR="009A1717">
              <w:rPr>
                <w:rFonts w:ascii="Minion Pro" w:hAnsi="Minion Pro"/>
                <w:bCs/>
              </w:rPr>
              <w:t>enrollment, programming, staff support, curriculum, etc.]</w:t>
            </w:r>
          </w:p>
        </w:tc>
      </w:tr>
      <w:tr w:rsidR="0019749F" w:rsidRPr="0042025E" w14:paraId="536F9D8D" w14:textId="77777777" w:rsidTr="00732013">
        <w:trPr>
          <w:cantSplit/>
          <w:trHeight w:val="389"/>
        </w:trPr>
        <w:tc>
          <w:tcPr>
            <w:tcW w:w="2065" w:type="dxa"/>
            <w:vMerge/>
            <w:tcBorders>
              <w:top w:val="single" w:sz="12" w:space="0" w:color="365F91" w:themeColor="accent1" w:themeShade="BF"/>
            </w:tcBorders>
            <w:shd w:val="clear" w:color="auto" w:fill="FFFFFF" w:themeFill="background1"/>
            <w:vAlign w:val="center"/>
          </w:tcPr>
          <w:p w14:paraId="26BAE564" w14:textId="77777777" w:rsidR="0019749F" w:rsidRDefault="0019749F" w:rsidP="004D7118">
            <w:pPr>
              <w:pStyle w:val="ListParagraph"/>
              <w:spacing w:after="0" w:line="240" w:lineRule="auto"/>
              <w:ind w:left="0"/>
              <w:jc w:val="left"/>
              <w:rPr>
                <w:rFonts w:ascii="Minion Pro" w:hAnsi="Minion Pro"/>
                <w:b/>
              </w:rPr>
            </w:pPr>
          </w:p>
        </w:tc>
        <w:tc>
          <w:tcPr>
            <w:tcW w:w="9000" w:type="dxa"/>
            <w:tcBorders>
              <w:top w:val="single" w:sz="4" w:space="0" w:color="000000"/>
              <w:bottom w:val="single" w:sz="4" w:space="0" w:color="000000"/>
            </w:tcBorders>
            <w:shd w:val="clear" w:color="auto" w:fill="FFFFFF" w:themeFill="background1"/>
            <w:vAlign w:val="center"/>
          </w:tcPr>
          <w:p w14:paraId="6AFEFE53" w14:textId="5A4DC46D" w:rsidR="0019749F" w:rsidRPr="009A1717" w:rsidRDefault="009A1717" w:rsidP="004D7118">
            <w:pPr>
              <w:pStyle w:val="ListParagraph"/>
              <w:spacing w:after="0" w:line="240" w:lineRule="auto"/>
              <w:ind w:left="0"/>
              <w:jc w:val="left"/>
              <w:rPr>
                <w:rFonts w:ascii="Minion Pro" w:hAnsi="Minion Pro"/>
                <w:bCs/>
              </w:rPr>
            </w:pPr>
            <w:r>
              <w:rPr>
                <w:rFonts w:ascii="Minion Pro" w:hAnsi="Minion Pro"/>
                <w:bCs/>
              </w:rPr>
              <w:t xml:space="preserve">Review </w:t>
            </w:r>
            <w:r>
              <w:rPr>
                <w:rFonts w:ascii="Minion Pro" w:hAnsi="Minion Pro"/>
                <w:b/>
              </w:rPr>
              <w:t xml:space="preserve">Special Education Program </w:t>
            </w:r>
            <w:r>
              <w:rPr>
                <w:rFonts w:ascii="Minion Pro" w:hAnsi="Minion Pro"/>
                <w:bCs/>
              </w:rPr>
              <w:t>[</w:t>
            </w:r>
            <w:r w:rsidR="000C2EB0">
              <w:rPr>
                <w:rFonts w:ascii="Minion Pro" w:hAnsi="Minion Pro"/>
                <w:bCs/>
              </w:rPr>
              <w:t xml:space="preserve">Report: </w:t>
            </w:r>
            <w:r w:rsidR="00EE70A6">
              <w:rPr>
                <w:rFonts w:ascii="Minion Pro" w:hAnsi="Minion Pro"/>
                <w:bCs/>
              </w:rPr>
              <w:t xml:space="preserve">supports provided, # of </w:t>
            </w:r>
            <w:r w:rsidR="00814C6B">
              <w:rPr>
                <w:rFonts w:ascii="Minion Pro" w:hAnsi="Minion Pro"/>
                <w:bCs/>
              </w:rPr>
              <w:t>certified and classified staff, other]</w:t>
            </w:r>
          </w:p>
        </w:tc>
      </w:tr>
      <w:tr w:rsidR="00814C6B" w:rsidRPr="0042025E" w14:paraId="1D6EC5C9" w14:textId="77777777" w:rsidTr="00732013">
        <w:trPr>
          <w:cantSplit/>
          <w:trHeight w:val="389"/>
        </w:trPr>
        <w:tc>
          <w:tcPr>
            <w:tcW w:w="2065" w:type="dxa"/>
            <w:vMerge/>
            <w:tcBorders>
              <w:top w:val="single" w:sz="12" w:space="0" w:color="365F91" w:themeColor="accent1" w:themeShade="BF"/>
            </w:tcBorders>
            <w:shd w:val="clear" w:color="auto" w:fill="FFFFFF" w:themeFill="background1"/>
            <w:vAlign w:val="center"/>
          </w:tcPr>
          <w:p w14:paraId="5F13D372" w14:textId="77777777" w:rsidR="00814C6B" w:rsidRDefault="00814C6B" w:rsidP="004D7118">
            <w:pPr>
              <w:pStyle w:val="ListParagraph"/>
              <w:spacing w:after="0" w:line="240" w:lineRule="auto"/>
              <w:ind w:left="0"/>
              <w:jc w:val="left"/>
              <w:rPr>
                <w:rFonts w:ascii="Minion Pro" w:hAnsi="Minion Pro"/>
                <w:b/>
              </w:rPr>
            </w:pPr>
          </w:p>
        </w:tc>
        <w:tc>
          <w:tcPr>
            <w:tcW w:w="9000" w:type="dxa"/>
            <w:tcBorders>
              <w:top w:val="single" w:sz="4" w:space="0" w:color="000000"/>
              <w:bottom w:val="single" w:sz="4" w:space="0" w:color="000000"/>
            </w:tcBorders>
            <w:shd w:val="clear" w:color="auto" w:fill="FFFFFF" w:themeFill="background1"/>
            <w:vAlign w:val="center"/>
          </w:tcPr>
          <w:p w14:paraId="16A39A9A" w14:textId="75410235" w:rsidR="00FD5262" w:rsidRPr="00E22E56" w:rsidRDefault="00814C6B" w:rsidP="00462C7C">
            <w:pPr>
              <w:pStyle w:val="ListParagraph"/>
              <w:spacing w:after="0" w:line="240" w:lineRule="auto"/>
              <w:ind w:left="0"/>
              <w:jc w:val="left"/>
              <w:rPr>
                <w:rFonts w:ascii="Minion Pro" w:hAnsi="Minion Pro"/>
                <w:bCs/>
              </w:rPr>
            </w:pPr>
            <w:r>
              <w:rPr>
                <w:rFonts w:ascii="Minion Pro" w:hAnsi="Minion Pro"/>
                <w:bCs/>
              </w:rPr>
              <w:t xml:space="preserve">Review </w:t>
            </w:r>
            <w:r>
              <w:rPr>
                <w:rFonts w:ascii="Minion Pro" w:hAnsi="Minion Pro"/>
                <w:b/>
              </w:rPr>
              <w:t xml:space="preserve">HAL Program </w:t>
            </w:r>
            <w:r w:rsidR="00E22E56">
              <w:rPr>
                <w:rFonts w:ascii="Minion Pro" w:hAnsi="Minion Pro"/>
                <w:bCs/>
              </w:rPr>
              <w:t xml:space="preserve">[Content: current # of students identified, </w:t>
            </w:r>
            <w:r w:rsidR="00664336">
              <w:rPr>
                <w:rFonts w:ascii="Minion Pro" w:hAnsi="Minion Pro"/>
                <w:bCs/>
              </w:rPr>
              <w:t>staff</w:t>
            </w:r>
            <w:r w:rsidR="00462C7C">
              <w:rPr>
                <w:rFonts w:ascii="Minion Pro" w:hAnsi="Minion Pro"/>
                <w:bCs/>
              </w:rPr>
              <w:t>, curriculum, etc.]</w:t>
            </w:r>
          </w:p>
        </w:tc>
      </w:tr>
      <w:tr w:rsidR="00C4666D" w:rsidRPr="0042025E" w14:paraId="5C007194" w14:textId="77777777" w:rsidTr="00354BF4">
        <w:trPr>
          <w:cantSplit/>
          <w:trHeight w:val="1664"/>
        </w:trPr>
        <w:tc>
          <w:tcPr>
            <w:tcW w:w="2065" w:type="dxa"/>
            <w:vMerge/>
            <w:tcBorders>
              <w:bottom w:val="single" w:sz="12" w:space="0" w:color="365F91" w:themeColor="accent1" w:themeShade="BF"/>
            </w:tcBorders>
            <w:shd w:val="clear" w:color="auto" w:fill="FFFFFF" w:themeFill="background1"/>
            <w:vAlign w:val="center"/>
          </w:tcPr>
          <w:p w14:paraId="66DBB2EA" w14:textId="77777777" w:rsidR="00C4666D" w:rsidRDefault="00C4666D" w:rsidP="004D7118">
            <w:pPr>
              <w:pStyle w:val="ListParagraph"/>
              <w:spacing w:after="0" w:line="240" w:lineRule="auto"/>
              <w:ind w:left="0"/>
              <w:jc w:val="left"/>
              <w:rPr>
                <w:rFonts w:ascii="Minion Pro" w:hAnsi="Minion Pro"/>
                <w:b/>
              </w:rPr>
            </w:pPr>
          </w:p>
        </w:tc>
        <w:tc>
          <w:tcPr>
            <w:tcW w:w="9000" w:type="dxa"/>
            <w:tcBorders>
              <w:top w:val="single" w:sz="4" w:space="0" w:color="000000"/>
              <w:bottom w:val="single" w:sz="12" w:space="0" w:color="365F91" w:themeColor="accent1" w:themeShade="BF"/>
            </w:tcBorders>
            <w:shd w:val="clear" w:color="auto" w:fill="FFFFFF" w:themeFill="background1"/>
            <w:vAlign w:val="center"/>
          </w:tcPr>
          <w:p w14:paraId="156B9A05" w14:textId="509FB80F" w:rsidR="00C4666D" w:rsidRPr="00354BF4" w:rsidRDefault="00C4666D" w:rsidP="00354BF4">
            <w:pPr>
              <w:pStyle w:val="Heading3"/>
              <w:shd w:val="clear" w:color="auto" w:fill="FFFFFF"/>
              <w:spacing w:before="0" w:beforeAutospacing="0" w:after="0" w:afterAutospacing="0"/>
              <w:rPr>
                <w:rFonts w:ascii="Minion Pro" w:hAnsi="Minion Pro" w:cs="Segoe UI"/>
                <w:b w:val="0"/>
                <w:bCs w:val="0"/>
                <w:color w:val="212529"/>
                <w:sz w:val="20"/>
                <w:szCs w:val="20"/>
              </w:rPr>
            </w:pPr>
            <w:r w:rsidRPr="00C4666D">
              <w:rPr>
                <w:rFonts w:ascii="Minion Pro" w:hAnsi="Minion Pro" w:cs="Segoe UI"/>
                <w:color w:val="212529"/>
                <w:sz w:val="20"/>
                <w:szCs w:val="20"/>
              </w:rPr>
              <w:t>Reports; filing requirements; contents.</w:t>
            </w:r>
            <w:r w:rsidR="00141945">
              <w:rPr>
                <w:rFonts w:ascii="Minion Pro" w:hAnsi="Minion Pro" w:cs="Segoe UI"/>
                <w:color w:val="212529"/>
                <w:sz w:val="20"/>
                <w:szCs w:val="20"/>
              </w:rPr>
              <w:t xml:space="preserve">  </w:t>
            </w:r>
            <w:r w:rsidR="00141945" w:rsidRPr="00141945">
              <w:rPr>
                <w:rFonts w:ascii="Minion Pro" w:hAnsi="Minion Pro" w:cs="Segoe UI"/>
                <w:b w:val="0"/>
                <w:bCs w:val="0"/>
                <w:color w:val="212529"/>
                <w:sz w:val="20"/>
                <w:szCs w:val="20"/>
                <w:shd w:val="clear" w:color="auto" w:fill="FFFFFF"/>
              </w:rPr>
              <w:t xml:space="preserve">On or before </w:t>
            </w:r>
            <w:r w:rsidR="00141945" w:rsidRPr="00141945">
              <w:rPr>
                <w:rFonts w:ascii="Minion Pro" w:hAnsi="Minion Pro" w:cs="Segoe UI"/>
                <w:color w:val="212529"/>
                <w:sz w:val="20"/>
                <w:szCs w:val="20"/>
                <w:shd w:val="clear" w:color="auto" w:fill="FFFFFF"/>
              </w:rPr>
              <w:t>June 30</w:t>
            </w:r>
            <w:r w:rsidR="00141945" w:rsidRPr="00141945">
              <w:rPr>
                <w:rFonts w:ascii="Minion Pro" w:hAnsi="Minion Pro" w:cs="Segoe UI"/>
                <w:b w:val="0"/>
                <w:bCs w:val="0"/>
                <w:color w:val="212529"/>
                <w:sz w:val="20"/>
                <w:szCs w:val="20"/>
                <w:shd w:val="clear" w:color="auto" w:fill="FFFFFF"/>
              </w:rPr>
              <w:t xml:space="preserve"> the superintendent of each school district shall file with the Commissioner of Education a report described as an end-of-the-school-year annual statistical summary showing (a) the number of children attending school during the year under five years of age, (b) the length of time the school has been taught during the year by a qualified teacher, (c) the length of time taught by each substitute teacher, and (d) such other information as the Commissioner of Education directs.</w:t>
            </w:r>
            <w:r w:rsidR="00580288">
              <w:rPr>
                <w:rFonts w:ascii="Minion Pro" w:hAnsi="Minion Pro" w:cs="Segoe UI"/>
                <w:b w:val="0"/>
                <w:bCs w:val="0"/>
                <w:color w:val="212529"/>
                <w:sz w:val="20"/>
                <w:szCs w:val="20"/>
                <w:shd w:val="clear" w:color="auto" w:fill="FFFFFF"/>
              </w:rPr>
              <w:t xml:space="preserve">  </w:t>
            </w:r>
            <w:hyperlink r:id="rId39" w:history="1">
              <w:r w:rsidR="00580288" w:rsidRPr="00511B24">
                <w:rPr>
                  <w:rStyle w:val="Hyperlink"/>
                  <w:rFonts w:ascii="Minion Pro" w:hAnsi="Minion Pro" w:cs="Segoe UI"/>
                  <w:sz w:val="20"/>
                  <w:szCs w:val="20"/>
                  <w:shd w:val="clear" w:color="auto" w:fill="FFFFFF"/>
                </w:rPr>
                <w:t>§ 79-528</w:t>
              </w:r>
            </w:hyperlink>
          </w:p>
        </w:tc>
      </w:tr>
      <w:tr w:rsidR="004D7118" w:rsidRPr="0042025E" w14:paraId="2D734907" w14:textId="77777777" w:rsidTr="00AC2BD5">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4A0DA717" w14:textId="5EC4E8A7" w:rsidR="004D7118" w:rsidRPr="0072165A" w:rsidRDefault="004D7118" w:rsidP="004D7118">
            <w:pPr>
              <w:pStyle w:val="ListParagraph"/>
              <w:spacing w:after="0" w:line="240" w:lineRule="auto"/>
              <w:ind w:left="0"/>
              <w:jc w:val="left"/>
              <w:rPr>
                <w:rFonts w:ascii="Minion Pro" w:hAnsi="Minion Pro"/>
                <w:b/>
              </w:rPr>
            </w:pPr>
            <w:r>
              <w:rPr>
                <w:rFonts w:ascii="Minion Pro" w:hAnsi="Minion Pro"/>
                <w:b/>
              </w:rPr>
              <w:t>Advocacy</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08CFF83F" w14:textId="3687319D" w:rsidR="004D7118" w:rsidRPr="00AC2BD5" w:rsidRDefault="00AC2BD5" w:rsidP="00AC2BD5">
            <w:pPr>
              <w:pStyle w:val="ListParagraph"/>
              <w:spacing w:after="0" w:line="240" w:lineRule="auto"/>
              <w:ind w:left="0"/>
              <w:jc w:val="left"/>
              <w:rPr>
                <w:rFonts w:ascii="Minion Pro" w:hAnsi="Minion Pro"/>
                <w:bCs/>
              </w:rPr>
            </w:pPr>
            <w:r>
              <w:rPr>
                <w:rFonts w:ascii="Minion Pro" w:hAnsi="Minion Pro"/>
                <w:bCs/>
              </w:rPr>
              <w:t>Review the 2021 Legislative Session</w:t>
            </w:r>
            <w:r w:rsidR="00FD08BE">
              <w:rPr>
                <w:rFonts w:ascii="Minion Pro" w:hAnsi="Minion Pro"/>
                <w:bCs/>
              </w:rPr>
              <w:t>,</w:t>
            </w:r>
            <w:r w:rsidR="00FA53F7">
              <w:rPr>
                <w:rFonts w:ascii="Minion Pro" w:hAnsi="Minion Pro"/>
                <w:bCs/>
              </w:rPr>
              <w:t xml:space="preserve"> board’s impact</w:t>
            </w:r>
          </w:p>
        </w:tc>
      </w:tr>
      <w:tr w:rsidR="004D7118" w:rsidRPr="0042025E" w14:paraId="01174E4C" w14:textId="77777777" w:rsidTr="00BF5F27">
        <w:trPr>
          <w:cantSplit/>
          <w:trHeight w:val="210"/>
        </w:trPr>
        <w:tc>
          <w:tcPr>
            <w:tcW w:w="2065" w:type="dxa"/>
            <w:vMerge w:val="restart"/>
            <w:tcBorders>
              <w:top w:val="single" w:sz="12" w:space="0" w:color="365F91" w:themeColor="accent1" w:themeShade="BF"/>
            </w:tcBorders>
            <w:shd w:val="clear" w:color="auto" w:fill="FFFFFF" w:themeFill="background1"/>
            <w:vAlign w:val="center"/>
          </w:tcPr>
          <w:p w14:paraId="0A9E03B0" w14:textId="02EE2C8B" w:rsidR="00C3444A" w:rsidRPr="000A0557" w:rsidRDefault="00B94274" w:rsidP="0043047A">
            <w:pPr>
              <w:pStyle w:val="ListParagraph"/>
              <w:spacing w:after="0" w:line="240" w:lineRule="auto"/>
              <w:ind w:left="0"/>
              <w:jc w:val="left"/>
              <w:rPr>
                <w:rFonts w:ascii="Minion Pro" w:hAnsi="Minion Pro"/>
                <w:b/>
              </w:rPr>
            </w:pPr>
            <w:r>
              <w:rPr>
                <w:rFonts w:ascii="Minion Pro" w:hAnsi="Minion Pro"/>
                <w:b/>
              </w:rPr>
              <w:t>District/ESU Resources</w:t>
            </w:r>
            <w:r w:rsidR="0043047A">
              <w:rPr>
                <w:rFonts w:ascii="Minion Pro" w:hAnsi="Minion Pro"/>
                <w:b/>
              </w:rPr>
              <w:t xml:space="preserve"> </w:t>
            </w:r>
            <w:r w:rsidR="00C3444A">
              <w:rPr>
                <w:rFonts w:ascii="Minion Pro" w:hAnsi="Minion Pro"/>
                <w:b/>
              </w:rPr>
              <w:t>[Budget]</w:t>
            </w:r>
          </w:p>
        </w:tc>
        <w:tc>
          <w:tcPr>
            <w:tcW w:w="9000" w:type="dxa"/>
            <w:tcBorders>
              <w:top w:val="single" w:sz="12" w:space="0" w:color="365F91" w:themeColor="accent1" w:themeShade="BF"/>
              <w:bottom w:val="single" w:sz="4" w:space="0" w:color="auto"/>
            </w:tcBorders>
            <w:shd w:val="clear" w:color="auto" w:fill="FFFFFF" w:themeFill="background1"/>
          </w:tcPr>
          <w:p w14:paraId="6B002EFB" w14:textId="444FEB44" w:rsidR="004D7118" w:rsidRPr="000A0557" w:rsidRDefault="004D7118" w:rsidP="004D7118">
            <w:pPr>
              <w:pStyle w:val="ListParagraph"/>
              <w:tabs>
                <w:tab w:val="left" w:pos="1060"/>
              </w:tabs>
              <w:spacing w:after="0" w:line="240" w:lineRule="auto"/>
              <w:ind w:left="0"/>
              <w:jc w:val="left"/>
              <w:rPr>
                <w:rFonts w:ascii="Minion Pro" w:hAnsi="Minion Pro"/>
                <w:b/>
              </w:rPr>
            </w:pPr>
            <w:r w:rsidRPr="000A0557">
              <w:rPr>
                <w:rFonts w:ascii="Minion Pro" w:hAnsi="Minion Pro"/>
              </w:rPr>
              <w:t>State Aid Certification and Distribution (</w:t>
            </w:r>
            <w:hyperlink r:id="rId40" w:history="1">
              <w:r w:rsidRPr="00511B24">
                <w:rPr>
                  <w:rStyle w:val="Hyperlink"/>
                  <w:rFonts w:ascii="Minion Pro" w:hAnsi="Minion Pro"/>
                  <w:b/>
                  <w:bCs/>
                </w:rPr>
                <w:t>§ 79-1022</w:t>
              </w:r>
            </w:hyperlink>
            <w:r w:rsidRPr="000A0557">
              <w:rPr>
                <w:rFonts w:ascii="Minion Pro" w:hAnsi="Minion Pro"/>
              </w:rPr>
              <w:t>)</w:t>
            </w:r>
          </w:p>
        </w:tc>
      </w:tr>
      <w:tr w:rsidR="004D7118" w:rsidRPr="0042025E" w14:paraId="68B3C608" w14:textId="77777777" w:rsidTr="00BF5F27">
        <w:trPr>
          <w:cantSplit/>
          <w:trHeight w:val="210"/>
        </w:trPr>
        <w:tc>
          <w:tcPr>
            <w:tcW w:w="2065" w:type="dxa"/>
            <w:vMerge/>
            <w:tcBorders>
              <w:bottom w:val="single" w:sz="12" w:space="0" w:color="365F91" w:themeColor="accent1" w:themeShade="BF"/>
            </w:tcBorders>
            <w:shd w:val="clear" w:color="auto" w:fill="FFFFFF" w:themeFill="background1"/>
            <w:vAlign w:val="center"/>
          </w:tcPr>
          <w:p w14:paraId="6033957C" w14:textId="77777777" w:rsidR="004D7118" w:rsidRPr="000A0557" w:rsidRDefault="004D7118" w:rsidP="004D7118">
            <w:pPr>
              <w:pStyle w:val="ListParagraph"/>
              <w:spacing w:after="0" w:line="240" w:lineRule="auto"/>
              <w:ind w:left="0"/>
              <w:jc w:val="left"/>
              <w:rPr>
                <w:rFonts w:ascii="Minion Pro" w:hAnsi="Minion Pro"/>
                <w:b/>
              </w:rPr>
            </w:pPr>
          </w:p>
        </w:tc>
        <w:tc>
          <w:tcPr>
            <w:tcW w:w="9000" w:type="dxa"/>
            <w:tcBorders>
              <w:bottom w:val="single" w:sz="12" w:space="0" w:color="365F91" w:themeColor="accent1" w:themeShade="BF"/>
            </w:tcBorders>
            <w:shd w:val="clear" w:color="auto" w:fill="FFFFFF" w:themeFill="background1"/>
          </w:tcPr>
          <w:p w14:paraId="35FA91AF" w14:textId="098882AA" w:rsidR="004D7118" w:rsidRPr="000A0557" w:rsidRDefault="004D7118" w:rsidP="004D7118">
            <w:pPr>
              <w:pStyle w:val="ListParagraph"/>
              <w:tabs>
                <w:tab w:val="left" w:pos="1060"/>
              </w:tabs>
              <w:spacing w:after="0" w:line="240" w:lineRule="auto"/>
              <w:ind w:left="0"/>
              <w:jc w:val="left"/>
              <w:rPr>
                <w:rFonts w:ascii="Minion Pro" w:hAnsi="Minion Pro"/>
              </w:rPr>
            </w:pPr>
            <w:r w:rsidRPr="000A0557">
              <w:rPr>
                <w:rFonts w:ascii="Minion Pro" w:hAnsi="Minion Pro"/>
              </w:rPr>
              <w:t>Board and Administrator Budget Work Session</w:t>
            </w:r>
          </w:p>
        </w:tc>
      </w:tr>
      <w:tr w:rsidR="00614E92" w:rsidRPr="0042025E" w14:paraId="553970EE" w14:textId="77777777" w:rsidTr="00D236C1">
        <w:trPr>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63F4B7A9" w14:textId="0C4FBC5A" w:rsidR="00614E92" w:rsidRDefault="00614E92" w:rsidP="007B60F9">
            <w:pPr>
              <w:pStyle w:val="ListParagraph"/>
              <w:spacing w:after="0" w:line="240" w:lineRule="auto"/>
              <w:ind w:left="0"/>
              <w:jc w:val="left"/>
              <w:rPr>
                <w:rFonts w:ascii="Minion Pro" w:hAnsi="Minion Pro"/>
                <w:b/>
              </w:rPr>
            </w:pPr>
            <w:r>
              <w:rPr>
                <w:rFonts w:ascii="Minion Pro" w:hAnsi="Minion Pro"/>
                <w:b/>
              </w:rPr>
              <w:t>Reports</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3E36BE90" w14:textId="3780A20E" w:rsidR="00614E92" w:rsidRDefault="00614E92" w:rsidP="007B60F9">
            <w:pPr>
              <w:pStyle w:val="ListParagraph"/>
              <w:spacing w:after="0" w:line="240" w:lineRule="auto"/>
              <w:ind w:left="0"/>
              <w:jc w:val="left"/>
              <w:rPr>
                <w:rFonts w:ascii="Trajan Pro" w:hAnsi="Trajan Pro"/>
                <w:b/>
                <w:color w:val="FFFFFF" w:themeColor="background1"/>
                <w:sz w:val="28"/>
                <w:szCs w:val="28"/>
              </w:rPr>
            </w:pPr>
            <w:r>
              <w:rPr>
                <w:rFonts w:ascii="Minion Pro" w:hAnsi="Minion Pro"/>
                <w:bCs/>
              </w:rPr>
              <w:t>Board Committees; Superintendent; Administrators;</w:t>
            </w:r>
          </w:p>
        </w:tc>
      </w:tr>
      <w:tr w:rsidR="00614E92" w:rsidRPr="0042025E" w14:paraId="146F0C39" w14:textId="77777777" w:rsidTr="00D236C1">
        <w:trPr>
          <w:cantSplit/>
          <w:trHeight w:val="389"/>
        </w:trPr>
        <w:tc>
          <w:tcPr>
            <w:tcW w:w="2065" w:type="dxa"/>
            <w:vMerge/>
            <w:tcBorders>
              <w:bottom w:val="single" w:sz="12" w:space="0" w:color="365F91" w:themeColor="accent1" w:themeShade="BF"/>
            </w:tcBorders>
            <w:shd w:val="clear" w:color="auto" w:fill="FFFFFF" w:themeFill="background1"/>
            <w:vAlign w:val="center"/>
          </w:tcPr>
          <w:p w14:paraId="26056946" w14:textId="77777777" w:rsidR="00614E92" w:rsidRDefault="00614E92" w:rsidP="007B60F9">
            <w:pPr>
              <w:pStyle w:val="ListParagraph"/>
              <w:spacing w:after="0" w:line="240" w:lineRule="auto"/>
              <w:ind w:left="0"/>
              <w:jc w:val="left"/>
              <w:rPr>
                <w:rFonts w:ascii="Minion Pro" w:hAnsi="Minion Pro"/>
                <w:b/>
              </w:rPr>
            </w:pP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38A45C20" w14:textId="21E4B1B6" w:rsidR="00614E92" w:rsidRPr="00614E92" w:rsidRDefault="00614E92" w:rsidP="00614E92">
            <w:pPr>
              <w:shd w:val="clear" w:color="auto" w:fill="FFFFFF"/>
              <w:spacing w:before="150" w:after="150" w:line="240" w:lineRule="auto"/>
              <w:jc w:val="left"/>
              <w:outlineLvl w:val="2"/>
              <w:rPr>
                <w:rFonts w:ascii="Minion Pro" w:hAnsi="Minion Pro" w:cs="Segoe UI"/>
                <w:color w:val="212529"/>
                <w:lang w:bidi="ar-SA"/>
              </w:rPr>
            </w:pPr>
            <w:r w:rsidRPr="00614E92">
              <w:rPr>
                <w:rFonts w:ascii="Minion Pro" w:hAnsi="Minion Pro" w:cs="Segoe UI"/>
                <w:b/>
                <w:bCs/>
                <w:color w:val="212529"/>
                <w:lang w:bidi="ar-SA"/>
              </w:rPr>
              <w:t>Reports; filing requirements; contents.</w:t>
            </w:r>
            <w:r w:rsidRPr="00614E92">
              <w:rPr>
                <w:rFonts w:ascii="Minion Pro" w:hAnsi="Minion Pro" w:cs="Segoe UI"/>
                <w:color w:val="212529"/>
                <w:lang w:bidi="ar-SA"/>
              </w:rPr>
              <w:t xml:space="preserve"> On or before </w:t>
            </w:r>
            <w:r w:rsidRPr="00614E92">
              <w:rPr>
                <w:rFonts w:ascii="Minion Pro" w:hAnsi="Minion Pro" w:cs="Segoe UI"/>
                <w:b/>
                <w:bCs/>
                <w:color w:val="212529"/>
                <w:lang w:bidi="ar-SA"/>
              </w:rPr>
              <w:t>June 30</w:t>
            </w:r>
            <w:r w:rsidRPr="00614E92">
              <w:rPr>
                <w:rFonts w:ascii="Minion Pro" w:hAnsi="Minion Pro" w:cs="Segoe UI"/>
                <w:color w:val="212529"/>
                <w:lang w:bidi="ar-SA"/>
              </w:rPr>
              <w:t xml:space="preserve"> the superintendent of each school district shall file with the Commissioner of Education a report described as an end-of-the-school-year annual statistical summary showing (a) the number of children attending school during the year under five years of age, (b) the length of time the school has been taught during the year by a qualified teacher, (c) the length of time taught by each substitute teacher, and (d) such other information as the Commissioner of Education directs. </w:t>
            </w:r>
            <w:r>
              <w:rPr>
                <w:rFonts w:ascii="Minion Pro" w:hAnsi="Minion Pro" w:cs="Segoe UI"/>
                <w:color w:val="212529"/>
                <w:lang w:bidi="ar-SA"/>
              </w:rPr>
              <w:t xml:space="preserve">             </w:t>
            </w:r>
            <w:hyperlink r:id="rId41" w:history="1">
              <w:r w:rsidRPr="00511B24">
                <w:rPr>
                  <w:rStyle w:val="Hyperlink"/>
                  <w:rFonts w:ascii="Minion Pro" w:hAnsi="Minion Pro" w:cs="Segoe UI"/>
                  <w:b/>
                  <w:bCs/>
                  <w:lang w:bidi="ar-SA"/>
                </w:rPr>
                <w:t>§ 79-528</w:t>
              </w:r>
            </w:hyperlink>
            <w:r w:rsidRPr="00511B24">
              <w:rPr>
                <w:rFonts w:ascii="Minion Pro" w:hAnsi="Minion Pro" w:cs="Segoe UI"/>
                <w:b/>
                <w:bCs/>
                <w:color w:val="212529"/>
                <w:lang w:bidi="ar-SA"/>
              </w:rPr>
              <w:t>.</w:t>
            </w:r>
          </w:p>
        </w:tc>
      </w:tr>
      <w:tr w:rsidR="007B60F9" w:rsidRPr="0042025E" w14:paraId="50A3F563" w14:textId="77777777" w:rsidTr="00BF5F27">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21D94971" w14:textId="0D4CD99A" w:rsidR="007B60F9" w:rsidRDefault="007B60F9" w:rsidP="007B60F9">
            <w:pPr>
              <w:pStyle w:val="ListParagraph"/>
              <w:spacing w:after="0" w:line="240" w:lineRule="auto"/>
              <w:ind w:left="0"/>
              <w:jc w:val="left"/>
              <w:rPr>
                <w:rFonts w:ascii="Minion Pro" w:hAnsi="Minion Pro"/>
                <w:b/>
              </w:rPr>
            </w:pPr>
            <w:r>
              <w:rPr>
                <w:rFonts w:ascii="Minion Pro" w:hAnsi="Minion Pro"/>
                <w:b/>
              </w:rPr>
              <w:t>Board Elections</w:t>
            </w:r>
          </w:p>
        </w:tc>
        <w:tc>
          <w:tcPr>
            <w:tcW w:w="9000"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27E328E1" w14:textId="3B3A385B" w:rsidR="007B60F9" w:rsidRDefault="007B60F9" w:rsidP="007B60F9">
            <w:pPr>
              <w:spacing w:after="0" w:line="240" w:lineRule="auto"/>
              <w:jc w:val="left"/>
              <w:rPr>
                <w:rFonts w:ascii="Trajan Pro" w:hAnsi="Trajan Pro"/>
                <w:b/>
                <w:color w:val="FFFFFF" w:themeColor="background1"/>
                <w:sz w:val="28"/>
                <w:szCs w:val="28"/>
              </w:rPr>
            </w:pPr>
            <w:r>
              <w:rPr>
                <w:rFonts w:ascii="Minion Pro" w:hAnsi="Minion Pro"/>
              </w:rPr>
              <w:t>ESU Board</w:t>
            </w:r>
            <w:r w:rsidR="00CB2579">
              <w:rPr>
                <w:rFonts w:ascii="Minion Pro" w:hAnsi="Minion Pro"/>
              </w:rPr>
              <w:t xml:space="preserve"> </w:t>
            </w:r>
            <w:r>
              <w:rPr>
                <w:rFonts w:ascii="Minion Pro" w:hAnsi="Minion Pro"/>
              </w:rPr>
              <w:t xml:space="preserve">- </w:t>
            </w:r>
            <w:r w:rsidRPr="009A6A6F">
              <w:rPr>
                <w:rFonts w:ascii="Minion Pro" w:hAnsi="Minion Pro"/>
              </w:rPr>
              <w:t xml:space="preserve">On or before </w:t>
            </w:r>
            <w:r w:rsidRPr="00154E30">
              <w:rPr>
                <w:rFonts w:ascii="Minion Pro" w:hAnsi="Minion Pro"/>
                <w:b/>
                <w:bCs/>
              </w:rPr>
              <w:t>June 15</w:t>
            </w:r>
            <w:r w:rsidRPr="009A6A6F">
              <w:rPr>
                <w:rFonts w:ascii="Minion Pro" w:hAnsi="Minion Pro"/>
              </w:rPr>
              <w:t xml:space="preserve"> </w:t>
            </w:r>
            <w:r>
              <w:rPr>
                <w:rFonts w:ascii="Minion Pro" w:hAnsi="Minion Pro"/>
              </w:rPr>
              <w:t xml:space="preserve">the </w:t>
            </w:r>
            <w:r w:rsidRPr="009A6A6F">
              <w:rPr>
                <w:rFonts w:ascii="Minion Pro" w:hAnsi="Minion Pro"/>
              </w:rPr>
              <w:t>ESU must notify County Clerk or Election Commissioners of member seats to be filled at general election.</w:t>
            </w:r>
            <w:r>
              <w:rPr>
                <w:rFonts w:ascii="Minion Pro" w:hAnsi="Minion Pro"/>
              </w:rPr>
              <w:t xml:space="preserve">  </w:t>
            </w:r>
            <w:hyperlink r:id="rId42" w:history="1">
              <w:r w:rsidRPr="00511B24">
                <w:rPr>
                  <w:rStyle w:val="Hyperlink"/>
                  <w:rFonts w:ascii="Minion Pro" w:hAnsi="Minion Pro"/>
                  <w:b/>
                  <w:bCs/>
                  <w:shd w:val="clear" w:color="auto" w:fill="FFFFFF"/>
                </w:rPr>
                <w:t>§ 32-404</w:t>
              </w:r>
            </w:hyperlink>
            <w:r w:rsidRPr="00511B24">
              <w:rPr>
                <w:rStyle w:val="Hyperlink"/>
                <w:rFonts w:ascii="Minion Pro" w:hAnsi="Minion Pro"/>
                <w:b/>
                <w:bCs/>
                <w:shd w:val="clear" w:color="auto" w:fill="FFFFFF"/>
              </w:rPr>
              <w:t xml:space="preserve">  and </w:t>
            </w:r>
            <w:hyperlink r:id="rId43" w:history="1">
              <w:r w:rsidRPr="00511B24">
                <w:rPr>
                  <w:rStyle w:val="Hyperlink"/>
                  <w:rFonts w:ascii="Minion Pro" w:hAnsi="Minion Pro"/>
                  <w:b/>
                  <w:bCs/>
                  <w:shd w:val="clear" w:color="auto" w:fill="FFFFFF"/>
                </w:rPr>
                <w:t>§ 32-601</w:t>
              </w:r>
            </w:hyperlink>
          </w:p>
        </w:tc>
      </w:tr>
    </w:tbl>
    <w:p w14:paraId="3481DDED" w14:textId="08907A36" w:rsidR="00CB1398" w:rsidRDefault="00CB1398"/>
    <w:p w14:paraId="1E3DABCB" w14:textId="54F43E8D" w:rsidR="00CB1398" w:rsidRDefault="00CB1398"/>
    <w:p w14:paraId="391087CE" w14:textId="191646EC" w:rsidR="00E36F29" w:rsidRDefault="00E36F29"/>
    <w:p w14:paraId="06AB831C" w14:textId="71EEE314" w:rsidR="00E36F29" w:rsidRDefault="00E36F29"/>
    <w:p w14:paraId="748A5B91" w14:textId="77777777" w:rsidR="00E36F29" w:rsidRDefault="00E36F29"/>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00"/>
      </w:tblGrid>
      <w:tr w:rsidR="007B60F9" w:rsidRPr="009A6A6F" w14:paraId="7DFB598B" w14:textId="77777777" w:rsidTr="00BF5F27">
        <w:trPr>
          <w:trHeight w:val="389"/>
        </w:trPr>
        <w:tc>
          <w:tcPr>
            <w:tcW w:w="11065" w:type="dxa"/>
            <w:gridSpan w:val="2"/>
            <w:shd w:val="clear" w:color="auto" w:fill="365F91" w:themeFill="accent1" w:themeFillShade="BF"/>
            <w:vAlign w:val="center"/>
          </w:tcPr>
          <w:p w14:paraId="5F6698A8" w14:textId="76BF9A5E" w:rsidR="007B60F9" w:rsidRPr="00304BE5" w:rsidRDefault="007B60F9" w:rsidP="007B60F9">
            <w:pPr>
              <w:pStyle w:val="ListParagraph"/>
              <w:spacing w:after="0" w:line="240" w:lineRule="auto"/>
              <w:ind w:left="0"/>
              <w:jc w:val="center"/>
              <w:rPr>
                <w:rFonts w:ascii="Trajan Pro" w:hAnsi="Trajan Pro"/>
                <w:b/>
                <w:color w:val="FFFFFF" w:themeColor="background1"/>
                <w:sz w:val="28"/>
                <w:szCs w:val="28"/>
              </w:rPr>
            </w:pPr>
            <w:r>
              <w:rPr>
                <w:rFonts w:ascii="Trajan Pro" w:hAnsi="Trajan Pro"/>
                <w:b/>
                <w:color w:val="FFFFFF" w:themeColor="background1"/>
                <w:sz w:val="28"/>
                <w:szCs w:val="28"/>
              </w:rPr>
              <w:lastRenderedPageBreak/>
              <w:t>June Agenda Items</w:t>
            </w:r>
          </w:p>
        </w:tc>
      </w:tr>
      <w:tr w:rsidR="007B60F9" w:rsidRPr="009A6A6F" w14:paraId="4DE0EACB" w14:textId="77777777" w:rsidTr="00BF5F27">
        <w:trPr>
          <w:trHeight w:val="389"/>
        </w:trPr>
        <w:tc>
          <w:tcPr>
            <w:tcW w:w="2065" w:type="dxa"/>
            <w:tcBorders>
              <w:bottom w:val="single" w:sz="12" w:space="0" w:color="365F91" w:themeColor="accent1" w:themeShade="BF"/>
            </w:tcBorders>
            <w:shd w:val="clear" w:color="auto" w:fill="FFFFFF" w:themeFill="background1"/>
            <w:vAlign w:val="center"/>
          </w:tcPr>
          <w:p w14:paraId="521CE81E" w14:textId="577FB101" w:rsidR="007B60F9" w:rsidRPr="009A6A6F" w:rsidRDefault="007B60F9" w:rsidP="007B60F9">
            <w:pPr>
              <w:spacing w:after="0" w:line="240" w:lineRule="auto"/>
              <w:jc w:val="left"/>
              <w:rPr>
                <w:rFonts w:ascii="Minion Pro" w:hAnsi="Minion Pro"/>
                <w:b/>
              </w:rPr>
            </w:pPr>
            <w:r>
              <w:rPr>
                <w:rFonts w:ascii="Minion Pro" w:hAnsi="Minion Pro"/>
                <w:b/>
              </w:rPr>
              <w:t xml:space="preserve">Mission, Vision, </w:t>
            </w:r>
            <w:r>
              <w:rPr>
                <w:rFonts w:ascii="Minion Pro" w:hAnsi="Minion Pro"/>
                <w:b/>
              </w:rPr>
              <w:br/>
              <w:t>&amp; Goals</w:t>
            </w:r>
          </w:p>
        </w:tc>
        <w:tc>
          <w:tcPr>
            <w:tcW w:w="9000" w:type="dxa"/>
            <w:tcBorders>
              <w:bottom w:val="single" w:sz="12" w:space="0" w:color="365F91"/>
            </w:tcBorders>
            <w:vAlign w:val="center"/>
          </w:tcPr>
          <w:p w14:paraId="58DDBE78" w14:textId="5BFA2D13" w:rsidR="007B60F9" w:rsidRPr="00352AD1" w:rsidRDefault="007B60F9" w:rsidP="007B60F9">
            <w:pPr>
              <w:pStyle w:val="ListParagraph"/>
              <w:spacing w:after="0" w:line="240" w:lineRule="auto"/>
              <w:ind w:left="0"/>
              <w:jc w:val="left"/>
              <w:rPr>
                <w:rFonts w:ascii="Minion Pro" w:hAnsi="Minion Pro"/>
              </w:rPr>
            </w:pPr>
            <w:r w:rsidRPr="009A6A6F">
              <w:rPr>
                <w:rFonts w:ascii="Minion Pro" w:hAnsi="Minion Pro"/>
              </w:rPr>
              <w:t>Board Self-Assessment and Goal Planning</w:t>
            </w:r>
            <w:r>
              <w:rPr>
                <w:rFonts w:ascii="Minion Pro" w:hAnsi="Minion Pro"/>
              </w:rPr>
              <w:t xml:space="preserve">; </w:t>
            </w:r>
            <w:r w:rsidRPr="009A6A6F">
              <w:rPr>
                <w:rFonts w:ascii="Minion Pro" w:hAnsi="Minion Pro"/>
              </w:rPr>
              <w:t>Strategic Plan Progress Report</w:t>
            </w:r>
            <w:r w:rsidR="00101ED0">
              <w:rPr>
                <w:rFonts w:ascii="Minion Pro" w:hAnsi="Minion Pro"/>
              </w:rPr>
              <w:t>/</w:t>
            </w:r>
            <w:r>
              <w:rPr>
                <w:rFonts w:ascii="Minion Pro" w:hAnsi="Minion Pro"/>
                <w:bCs/>
              </w:rPr>
              <w:t>Update; District Goals Update;</w:t>
            </w:r>
          </w:p>
        </w:tc>
      </w:tr>
      <w:tr w:rsidR="00F32D5C" w:rsidRPr="009A6A6F" w14:paraId="2C504907" w14:textId="77777777" w:rsidTr="002C3A74">
        <w:trPr>
          <w:trHeight w:val="389"/>
        </w:trPr>
        <w:tc>
          <w:tcPr>
            <w:tcW w:w="2065" w:type="dxa"/>
            <w:vMerge w:val="restart"/>
            <w:tcBorders>
              <w:top w:val="single" w:sz="12" w:space="0" w:color="365F91" w:themeColor="accent1" w:themeShade="BF"/>
            </w:tcBorders>
            <w:shd w:val="clear" w:color="auto" w:fill="FFFFFF" w:themeFill="background1"/>
            <w:vAlign w:val="center"/>
          </w:tcPr>
          <w:p w14:paraId="2710EAA0" w14:textId="58B64C14" w:rsidR="00F32D5C" w:rsidRPr="009A6A6F" w:rsidRDefault="00F32D5C" w:rsidP="007B60F9">
            <w:pPr>
              <w:spacing w:after="0" w:line="240" w:lineRule="auto"/>
              <w:jc w:val="left"/>
              <w:rPr>
                <w:rFonts w:ascii="Minion Pro" w:hAnsi="Minion Pro"/>
                <w:b/>
              </w:rPr>
            </w:pPr>
            <w:r>
              <w:rPr>
                <w:rFonts w:ascii="Minion Pro" w:hAnsi="Minion Pro"/>
                <w:b/>
              </w:rPr>
              <w:t>Policy Governance</w:t>
            </w:r>
          </w:p>
        </w:tc>
        <w:tc>
          <w:tcPr>
            <w:tcW w:w="9000" w:type="dxa"/>
            <w:tcBorders>
              <w:top w:val="single" w:sz="12" w:space="0" w:color="365F91"/>
              <w:bottom w:val="single" w:sz="4" w:space="0" w:color="000000"/>
            </w:tcBorders>
            <w:vAlign w:val="center"/>
          </w:tcPr>
          <w:p w14:paraId="4F05CB2C" w14:textId="54C35692" w:rsidR="00F32D5C" w:rsidRPr="009A6A6F" w:rsidRDefault="00F32D5C" w:rsidP="007B60F9">
            <w:pPr>
              <w:pStyle w:val="ListParagraph"/>
              <w:spacing w:after="0" w:line="240" w:lineRule="auto"/>
              <w:ind w:left="0"/>
              <w:jc w:val="left"/>
              <w:rPr>
                <w:rFonts w:ascii="Minion Pro" w:hAnsi="Minion Pro"/>
                <w:b/>
              </w:rPr>
            </w:pPr>
            <w:r w:rsidRPr="00D90374">
              <w:rPr>
                <w:rFonts w:ascii="Minion Pro" w:hAnsi="Minion Pro"/>
                <w:b/>
                <w:bCs/>
                <w:color w:val="365F91" w:themeColor="accent1" w:themeShade="BF"/>
              </w:rPr>
              <w:t>*Bully Prevention Policy Review</w:t>
            </w:r>
            <w:r>
              <w:rPr>
                <w:rFonts w:ascii="Minion Pro" w:hAnsi="Minion Pro"/>
              </w:rPr>
              <w:t xml:space="preserve">. On or before </w:t>
            </w:r>
            <w:r>
              <w:rPr>
                <w:rFonts w:ascii="Minion Pro" w:hAnsi="Minion Pro"/>
                <w:b/>
                <w:bCs/>
              </w:rPr>
              <w:t xml:space="preserve">July 1, </w:t>
            </w:r>
            <w:r>
              <w:rPr>
                <w:rFonts w:ascii="Minion Pro" w:hAnsi="Minion Pro"/>
              </w:rPr>
              <w:t>the board will an</w:t>
            </w:r>
            <w:r w:rsidRPr="009A6A6F">
              <w:rPr>
                <w:rFonts w:ascii="Minion Pro" w:hAnsi="Minion Pro"/>
              </w:rPr>
              <w:t>nual</w:t>
            </w:r>
            <w:r>
              <w:rPr>
                <w:rFonts w:ascii="Minion Pro" w:hAnsi="Minion Pro"/>
              </w:rPr>
              <w:t>ly</w:t>
            </w:r>
            <w:r w:rsidRPr="009A6A6F">
              <w:rPr>
                <w:rFonts w:ascii="Minion Pro" w:hAnsi="Minion Pro"/>
              </w:rPr>
              <w:t xml:space="preserve"> </w:t>
            </w:r>
            <w:r>
              <w:rPr>
                <w:rFonts w:ascii="Minion Pro" w:hAnsi="Minion Pro"/>
              </w:rPr>
              <w:t>r</w:t>
            </w:r>
            <w:r w:rsidRPr="009A6A6F">
              <w:rPr>
                <w:rFonts w:ascii="Minion Pro" w:hAnsi="Minion Pro"/>
              </w:rPr>
              <w:t xml:space="preserve">eview </w:t>
            </w:r>
            <w:r>
              <w:rPr>
                <w:rFonts w:ascii="Minion Pro" w:hAnsi="Minion Pro"/>
              </w:rPr>
              <w:t>and update (as needed) the b</w:t>
            </w:r>
            <w:r w:rsidRPr="009A6A6F">
              <w:rPr>
                <w:rFonts w:ascii="Minion Pro" w:hAnsi="Minion Pro"/>
              </w:rPr>
              <w:t xml:space="preserve">ullying </w:t>
            </w:r>
            <w:r>
              <w:rPr>
                <w:rFonts w:ascii="Minion Pro" w:hAnsi="Minion Pro"/>
              </w:rPr>
              <w:t>p</w:t>
            </w:r>
            <w:r w:rsidRPr="009A6A6F">
              <w:rPr>
                <w:rFonts w:ascii="Minion Pro" w:hAnsi="Minion Pro"/>
              </w:rPr>
              <w:t xml:space="preserve">revention </w:t>
            </w:r>
            <w:r>
              <w:rPr>
                <w:rFonts w:ascii="Minion Pro" w:hAnsi="Minion Pro"/>
              </w:rPr>
              <w:t>p</w:t>
            </w:r>
            <w:r w:rsidRPr="009A6A6F">
              <w:rPr>
                <w:rFonts w:ascii="Minion Pro" w:hAnsi="Minion Pro"/>
              </w:rPr>
              <w:t>olicy</w:t>
            </w:r>
            <w:r>
              <w:rPr>
                <w:rFonts w:ascii="Minion Pro" w:hAnsi="Minion Pro"/>
              </w:rPr>
              <w:t xml:space="preserve">.  </w:t>
            </w:r>
            <w:hyperlink r:id="rId44" w:history="1">
              <w:r w:rsidRPr="00511B24">
                <w:rPr>
                  <w:rStyle w:val="Hyperlink"/>
                  <w:rFonts w:ascii="Minion Pro" w:hAnsi="Minion Pro"/>
                  <w:b/>
                  <w:bCs/>
                </w:rPr>
                <w:t>§ 79-2,137</w:t>
              </w:r>
            </w:hyperlink>
          </w:p>
        </w:tc>
      </w:tr>
      <w:tr w:rsidR="00F32D5C" w:rsidRPr="009A6A6F" w14:paraId="09F0AD9E" w14:textId="77777777" w:rsidTr="0028594D">
        <w:trPr>
          <w:trHeight w:val="389"/>
        </w:trPr>
        <w:tc>
          <w:tcPr>
            <w:tcW w:w="2065" w:type="dxa"/>
            <w:vMerge/>
            <w:shd w:val="clear" w:color="auto" w:fill="FFFFFF" w:themeFill="background1"/>
            <w:vAlign w:val="center"/>
          </w:tcPr>
          <w:p w14:paraId="50AA95EA" w14:textId="77777777" w:rsidR="00F32D5C" w:rsidRDefault="00F32D5C" w:rsidP="007B60F9">
            <w:pPr>
              <w:spacing w:after="0" w:line="240" w:lineRule="auto"/>
              <w:jc w:val="left"/>
              <w:rPr>
                <w:rFonts w:ascii="Minion Pro" w:hAnsi="Minion Pro"/>
                <w:b/>
              </w:rPr>
            </w:pPr>
          </w:p>
        </w:tc>
        <w:tc>
          <w:tcPr>
            <w:tcW w:w="9000" w:type="dxa"/>
            <w:tcBorders>
              <w:top w:val="single" w:sz="4" w:space="0" w:color="000000"/>
              <w:bottom w:val="single" w:sz="4" w:space="0" w:color="000000"/>
            </w:tcBorders>
            <w:vAlign w:val="center"/>
          </w:tcPr>
          <w:p w14:paraId="3B46106B" w14:textId="4DFF433D" w:rsidR="00F32D5C" w:rsidRPr="00D54D07" w:rsidRDefault="00F32D5C" w:rsidP="00D54D07">
            <w:pPr>
              <w:pStyle w:val="Heading3"/>
              <w:shd w:val="clear" w:color="auto" w:fill="FFFFFF"/>
              <w:spacing w:before="0" w:beforeAutospacing="0" w:after="0" w:afterAutospacing="0"/>
              <w:rPr>
                <w:rFonts w:ascii="Minion Pro" w:hAnsi="Minion Pro" w:cs="Segoe UI"/>
                <w:color w:val="212529"/>
                <w:sz w:val="20"/>
                <w:szCs w:val="20"/>
              </w:rPr>
            </w:pPr>
            <w:r w:rsidRPr="00D90374">
              <w:rPr>
                <w:rFonts w:ascii="Minion Pro" w:hAnsi="Minion Pro" w:cs="Segoe UI"/>
                <w:color w:val="365F91" w:themeColor="accent1" w:themeShade="BF"/>
                <w:sz w:val="20"/>
                <w:szCs w:val="20"/>
              </w:rPr>
              <w:t xml:space="preserve">*Policy regarding appropriate relationships with students; contents.  </w:t>
            </w:r>
            <w:r w:rsidRPr="00D54D07">
              <w:rPr>
                <w:rFonts w:ascii="Minion Pro" w:hAnsi="Minion Pro" w:cs="Segoe UI"/>
                <w:b w:val="0"/>
                <w:bCs w:val="0"/>
                <w:color w:val="212529"/>
                <w:sz w:val="20"/>
                <w:szCs w:val="20"/>
                <w:shd w:val="clear" w:color="auto" w:fill="FFFFFF"/>
              </w:rPr>
              <w:t xml:space="preserve">On or before </w:t>
            </w:r>
            <w:r w:rsidRPr="00D54D07">
              <w:rPr>
                <w:rFonts w:ascii="Minion Pro" w:hAnsi="Minion Pro" w:cs="Segoe UI"/>
                <w:color w:val="212529"/>
                <w:sz w:val="20"/>
                <w:szCs w:val="20"/>
                <w:shd w:val="clear" w:color="auto" w:fill="FFFFFF"/>
              </w:rPr>
              <w:t>June 30</w:t>
            </w:r>
            <w:r>
              <w:rPr>
                <w:rFonts w:ascii="Minion Pro" w:hAnsi="Minion Pro" w:cs="Segoe UI"/>
                <w:b w:val="0"/>
                <w:bCs w:val="0"/>
                <w:color w:val="212529"/>
                <w:sz w:val="20"/>
                <w:szCs w:val="20"/>
                <w:shd w:val="clear" w:color="auto" w:fill="FFFFFF"/>
              </w:rPr>
              <w:t>,</w:t>
            </w:r>
            <w:r w:rsidRPr="00D54D07">
              <w:rPr>
                <w:rFonts w:ascii="Minion Pro" w:hAnsi="Minion Pro" w:cs="Segoe UI"/>
                <w:b w:val="0"/>
                <w:bCs w:val="0"/>
                <w:color w:val="212529"/>
                <w:sz w:val="20"/>
                <w:szCs w:val="20"/>
                <w:shd w:val="clear" w:color="auto" w:fill="FFFFFF"/>
              </w:rPr>
              <w:t xml:space="preserve"> the board shall adopt a policy regarding appropriate relationships between a student and a school employee or a student teacher or intern. </w:t>
            </w:r>
            <w:hyperlink r:id="rId45" w:history="1">
              <w:r w:rsidRPr="00D54D07">
                <w:rPr>
                  <w:rStyle w:val="Hyperlink"/>
                  <w:rFonts w:ascii="Minion Pro" w:hAnsi="Minion Pro" w:cs="Segoe UI"/>
                  <w:b w:val="0"/>
                  <w:bCs w:val="0"/>
                  <w:sz w:val="20"/>
                  <w:szCs w:val="20"/>
                  <w:shd w:val="clear" w:color="auto" w:fill="FFFFFF"/>
                </w:rPr>
                <w:t>§</w:t>
              </w:r>
              <w:r w:rsidRPr="00D54D07">
                <w:rPr>
                  <w:rStyle w:val="Hyperlink"/>
                  <w:rFonts w:ascii="Minion Pro" w:hAnsi="Minion Pro"/>
                  <w:b w:val="0"/>
                  <w:bCs w:val="0"/>
                  <w:sz w:val="20"/>
                  <w:szCs w:val="20"/>
                </w:rPr>
                <w:t xml:space="preserve"> 79-879</w:t>
              </w:r>
              <w:r w:rsidRPr="00D54D07">
                <w:rPr>
                  <w:rStyle w:val="Hyperlink"/>
                </w:rPr>
                <w:t> </w:t>
              </w:r>
            </w:hyperlink>
            <w:r>
              <w:t xml:space="preserve"> </w:t>
            </w:r>
          </w:p>
        </w:tc>
      </w:tr>
      <w:tr w:rsidR="00F32D5C" w:rsidRPr="009A6A6F" w14:paraId="783CBF7F" w14:textId="77777777" w:rsidTr="002C3A74">
        <w:trPr>
          <w:trHeight w:val="389"/>
        </w:trPr>
        <w:tc>
          <w:tcPr>
            <w:tcW w:w="2065" w:type="dxa"/>
            <w:vMerge/>
            <w:tcBorders>
              <w:bottom w:val="single" w:sz="12" w:space="0" w:color="365F91" w:themeColor="accent1" w:themeShade="BF"/>
            </w:tcBorders>
            <w:shd w:val="clear" w:color="auto" w:fill="FFFFFF" w:themeFill="background1"/>
            <w:vAlign w:val="center"/>
          </w:tcPr>
          <w:p w14:paraId="5C8EDFB6" w14:textId="77777777" w:rsidR="00F32D5C" w:rsidRDefault="00F32D5C" w:rsidP="007B60F9">
            <w:pPr>
              <w:spacing w:after="0" w:line="240" w:lineRule="auto"/>
              <w:jc w:val="left"/>
              <w:rPr>
                <w:rFonts w:ascii="Minion Pro" w:hAnsi="Minion Pro"/>
                <w:b/>
              </w:rPr>
            </w:pPr>
          </w:p>
        </w:tc>
        <w:tc>
          <w:tcPr>
            <w:tcW w:w="9000" w:type="dxa"/>
            <w:tcBorders>
              <w:top w:val="single" w:sz="4" w:space="0" w:color="000000"/>
              <w:bottom w:val="single" w:sz="12" w:space="0" w:color="365F91"/>
            </w:tcBorders>
            <w:vAlign w:val="center"/>
          </w:tcPr>
          <w:p w14:paraId="70293756" w14:textId="45930926" w:rsidR="00F32D5C" w:rsidRPr="005D5809" w:rsidRDefault="00F32D5C" w:rsidP="00D54D07">
            <w:pPr>
              <w:pStyle w:val="Heading3"/>
              <w:shd w:val="clear" w:color="auto" w:fill="FFFFFF"/>
              <w:spacing w:before="0" w:beforeAutospacing="0" w:after="0" w:afterAutospacing="0"/>
              <w:rPr>
                <w:rFonts w:ascii="Minion Pro" w:hAnsi="Minion Pro" w:cs="Segoe UI"/>
                <w:color w:val="212529"/>
                <w:sz w:val="20"/>
                <w:szCs w:val="20"/>
              </w:rPr>
            </w:pPr>
            <w:r w:rsidRPr="005D5809">
              <w:rPr>
                <w:rFonts w:ascii="Minion Pro" w:hAnsi="Minion Pro"/>
                <w:color w:val="365F91" w:themeColor="accent1" w:themeShade="BF"/>
                <w:sz w:val="20"/>
                <w:szCs w:val="20"/>
              </w:rPr>
              <w:t xml:space="preserve">*Annual Review Parental and Family Engagement Policy </w:t>
            </w:r>
            <w:r w:rsidRPr="005D5809">
              <w:rPr>
                <w:rFonts w:ascii="Minion Pro" w:hAnsi="Minion Pro"/>
                <w:sz w:val="20"/>
                <w:szCs w:val="20"/>
              </w:rPr>
              <w:t>(</w:t>
            </w:r>
            <w:r w:rsidRPr="005D5809">
              <w:rPr>
                <w:rFonts w:ascii="Minion Pro" w:hAnsi="Minion Pro"/>
                <w:i/>
                <w:sz w:val="20"/>
                <w:szCs w:val="20"/>
              </w:rPr>
              <w:t>public hearing and adoption only if changes</w:t>
            </w:r>
            <w:r w:rsidRPr="005D5809">
              <w:rPr>
                <w:rFonts w:ascii="Minion Pro" w:hAnsi="Minion Pro"/>
                <w:sz w:val="20"/>
                <w:szCs w:val="20"/>
              </w:rPr>
              <w:t>)</w:t>
            </w:r>
            <w:r w:rsidR="00585A0E" w:rsidRPr="005D5809">
              <w:rPr>
                <w:rFonts w:ascii="Minion Pro" w:hAnsi="Minion Pro"/>
                <w:sz w:val="20"/>
                <w:szCs w:val="20"/>
              </w:rPr>
              <w:t>.</w:t>
            </w:r>
            <w:r w:rsidRPr="005D5809">
              <w:rPr>
                <w:rFonts w:ascii="Minion Pro" w:hAnsi="Minion Pro"/>
                <w:sz w:val="20"/>
                <w:szCs w:val="20"/>
              </w:rPr>
              <w:t xml:space="preserve">              </w:t>
            </w:r>
            <w:hyperlink r:id="rId46" w:history="1">
              <w:r w:rsidRPr="005D5809">
                <w:rPr>
                  <w:rFonts w:ascii="Minion Pro" w:hAnsi="Minion Pro"/>
                  <w:sz w:val="20"/>
                  <w:szCs w:val="20"/>
                </w:rPr>
                <w:t xml:space="preserve">      </w:t>
              </w:r>
              <w:r w:rsidRPr="005D5809">
                <w:rPr>
                  <w:rStyle w:val="Hyperlink"/>
                  <w:rFonts w:ascii="Minion Pro" w:hAnsi="Minion Pro"/>
                  <w:sz w:val="20"/>
                  <w:szCs w:val="20"/>
                </w:rPr>
                <w:t>§ 79-531</w:t>
              </w:r>
            </w:hyperlink>
            <w:r w:rsidRPr="005D5809">
              <w:rPr>
                <w:rFonts w:ascii="Minion Pro" w:hAnsi="Minion Pro"/>
                <w:sz w:val="20"/>
                <w:szCs w:val="20"/>
              </w:rPr>
              <w:t xml:space="preserve">; </w:t>
            </w:r>
            <w:hyperlink r:id="rId47" w:history="1">
              <w:r w:rsidRPr="005D5809">
                <w:rPr>
                  <w:rStyle w:val="Hyperlink"/>
                  <w:rFonts w:ascii="Minion Pro" w:hAnsi="Minion Pro"/>
                  <w:sz w:val="20"/>
                  <w:szCs w:val="20"/>
                </w:rPr>
                <w:t>§ 79-532</w:t>
              </w:r>
            </w:hyperlink>
            <w:r w:rsidRPr="005D5809">
              <w:rPr>
                <w:rFonts w:ascii="Minion Pro" w:hAnsi="Minion Pro"/>
                <w:sz w:val="20"/>
                <w:szCs w:val="20"/>
              </w:rPr>
              <w:t xml:space="preserve">; </w:t>
            </w:r>
            <w:hyperlink r:id="rId48" w:history="1">
              <w:r w:rsidRPr="005D5809">
                <w:rPr>
                  <w:rStyle w:val="Hyperlink"/>
                  <w:rFonts w:ascii="Minion Pro" w:hAnsi="Minion Pro"/>
                  <w:sz w:val="20"/>
                  <w:szCs w:val="20"/>
                </w:rPr>
                <w:t>§ 79-533</w:t>
              </w:r>
            </w:hyperlink>
            <w:r w:rsidRPr="005D5809">
              <w:rPr>
                <w:rStyle w:val="Hyperlink"/>
                <w:rFonts w:ascii="Minion Pro" w:hAnsi="Minion Pro"/>
                <w:sz w:val="20"/>
                <w:szCs w:val="20"/>
                <w:u w:val="none"/>
              </w:rPr>
              <w:t xml:space="preserve">; </w:t>
            </w:r>
            <w:r w:rsidR="0088481F" w:rsidRPr="005D5809">
              <w:rPr>
                <w:rStyle w:val="Hyperlink"/>
                <w:rFonts w:ascii="Minion Pro" w:hAnsi="Minion Pro"/>
                <w:sz w:val="20"/>
                <w:szCs w:val="20"/>
                <w:u w:val="none"/>
              </w:rPr>
              <w:t xml:space="preserve"> </w:t>
            </w:r>
            <w:r w:rsidRPr="005D5809">
              <w:rPr>
                <w:rStyle w:val="Hyperlink"/>
                <w:rFonts w:ascii="Minion Pro" w:hAnsi="Minion Pro"/>
                <w:b w:val="0"/>
                <w:bCs w:val="0"/>
                <w:color w:val="auto"/>
                <w:sz w:val="20"/>
                <w:szCs w:val="20"/>
                <w:u w:val="none"/>
              </w:rPr>
              <w:t xml:space="preserve">On </w:t>
            </w:r>
            <w:r w:rsidRPr="005D5809">
              <w:rPr>
                <w:rFonts w:ascii="Minion Pro" w:hAnsi="Minion Pro" w:cs="Segoe UI"/>
                <w:b w:val="0"/>
                <w:bCs w:val="0"/>
                <w:sz w:val="20"/>
                <w:szCs w:val="20"/>
                <w:shd w:val="clear" w:color="auto" w:fill="FFFFFF"/>
              </w:rPr>
              <w:t>or before</w:t>
            </w:r>
            <w:r w:rsidRPr="005D5809">
              <w:rPr>
                <w:rFonts w:ascii="Minion Pro" w:hAnsi="Minion Pro" w:cs="Segoe UI"/>
                <w:sz w:val="20"/>
                <w:szCs w:val="20"/>
                <w:shd w:val="clear" w:color="auto" w:fill="FFFFFF"/>
              </w:rPr>
              <w:t xml:space="preserve"> </w:t>
            </w:r>
            <w:r w:rsidRPr="005D5809">
              <w:rPr>
                <w:rFonts w:ascii="Minion Pro" w:hAnsi="Minion Pro" w:cs="Segoe UI"/>
                <w:color w:val="212529"/>
                <w:sz w:val="20"/>
                <w:szCs w:val="20"/>
                <w:shd w:val="clear" w:color="auto" w:fill="FFFFFF"/>
              </w:rPr>
              <w:t>July 1</w:t>
            </w:r>
            <w:r w:rsidRPr="005D5809">
              <w:rPr>
                <w:rFonts w:ascii="Minion Pro" w:hAnsi="Minion Pro" w:cs="Segoe UI"/>
                <w:b w:val="0"/>
                <w:bCs w:val="0"/>
                <w:color w:val="212529"/>
                <w:sz w:val="20"/>
                <w:szCs w:val="20"/>
                <w:shd w:val="clear" w:color="auto" w:fill="FFFFFF"/>
              </w:rPr>
              <w:t>, each public school district in the state shall develop and adopt a policy stating how the district will seek to involve parents in the schools and what parents' rights shall be relating to access to the schools, testing information, and curriculum matters.  The policy required by section</w:t>
            </w:r>
            <w:r w:rsidR="00747984">
              <w:rPr>
                <w:rFonts w:ascii="Minion Pro" w:hAnsi="Minion Pro" w:cs="Segoe UI"/>
                <w:b w:val="0"/>
                <w:bCs w:val="0"/>
                <w:color w:val="212529"/>
                <w:sz w:val="20"/>
                <w:szCs w:val="20"/>
                <w:shd w:val="clear" w:color="auto" w:fill="FFFFFF"/>
              </w:rPr>
              <w:t xml:space="preserve"> </w:t>
            </w:r>
            <w:r w:rsidR="00747984" w:rsidRPr="00511B24">
              <w:rPr>
                <w:rFonts w:ascii="Minion Pro" w:hAnsi="Minion Pro" w:cs="Segoe UI"/>
                <w:color w:val="365F91" w:themeColor="accent1" w:themeShade="BF"/>
                <w:sz w:val="20"/>
                <w:szCs w:val="20"/>
                <w:shd w:val="clear" w:color="auto" w:fill="FFFFFF"/>
              </w:rPr>
              <w:t>§</w:t>
            </w:r>
            <w:r w:rsidRPr="00511B24">
              <w:rPr>
                <w:rFonts w:ascii="Minion Pro" w:hAnsi="Minion Pro" w:cs="Segoe UI"/>
                <w:color w:val="365F91" w:themeColor="accent1" w:themeShade="BF"/>
                <w:sz w:val="20"/>
                <w:szCs w:val="20"/>
                <w:shd w:val="clear" w:color="auto" w:fill="FFFFFF"/>
              </w:rPr>
              <w:t> </w:t>
            </w:r>
            <w:hyperlink r:id="rId49" w:history="1">
              <w:r w:rsidRPr="00511B24">
                <w:rPr>
                  <w:rFonts w:ascii="Minion Pro" w:hAnsi="Minion Pro" w:cs="Segoe UI"/>
                  <w:color w:val="365F91" w:themeColor="accent1" w:themeShade="BF"/>
                  <w:sz w:val="20"/>
                  <w:szCs w:val="20"/>
                  <w:u w:val="single"/>
                  <w:shd w:val="clear" w:color="auto" w:fill="FFFFFF"/>
                </w:rPr>
                <w:t>79-531</w:t>
              </w:r>
            </w:hyperlink>
            <w:r w:rsidRPr="005D5809">
              <w:rPr>
                <w:rFonts w:ascii="Minion Pro" w:hAnsi="Minion Pro" w:cs="Segoe UI"/>
                <w:b w:val="0"/>
                <w:bCs w:val="0"/>
                <w:color w:val="212529"/>
                <w:sz w:val="20"/>
                <w:szCs w:val="20"/>
                <w:shd w:val="clear" w:color="auto" w:fill="FFFFFF"/>
              </w:rPr>
              <w:t> shall be developed with parental input and shall be the subject of a public hearing before the school board or board of education of the school district before adoption by the board. The policy shall be reviewed annually and either altered and adopted as altered or reaffirmed by the board following a public hearing.</w:t>
            </w:r>
          </w:p>
        </w:tc>
      </w:tr>
      <w:tr w:rsidR="00D046BA" w:rsidRPr="009A6A6F" w14:paraId="25153937" w14:textId="77777777" w:rsidTr="00270F8F">
        <w:trPr>
          <w:trHeight w:val="389"/>
        </w:trPr>
        <w:tc>
          <w:tcPr>
            <w:tcW w:w="2065" w:type="dxa"/>
            <w:vMerge w:val="restart"/>
            <w:tcBorders>
              <w:top w:val="single" w:sz="12" w:space="0" w:color="365F91" w:themeColor="accent1" w:themeShade="BF"/>
            </w:tcBorders>
            <w:shd w:val="clear" w:color="auto" w:fill="FFFFFF" w:themeFill="background1"/>
            <w:vAlign w:val="center"/>
          </w:tcPr>
          <w:p w14:paraId="1F0E568E" w14:textId="64917780" w:rsidR="00D046BA" w:rsidRPr="009A6A6F" w:rsidRDefault="00D046BA" w:rsidP="007B60F9">
            <w:pPr>
              <w:spacing w:after="0" w:line="240" w:lineRule="auto"/>
              <w:jc w:val="left"/>
              <w:rPr>
                <w:rFonts w:ascii="Minion Pro" w:hAnsi="Minion Pro"/>
                <w:b/>
              </w:rPr>
            </w:pPr>
            <w:r>
              <w:rPr>
                <w:rFonts w:ascii="Minion Pro" w:hAnsi="Minion Pro"/>
                <w:b/>
              </w:rPr>
              <w:t>Accountability &amp; Student Achievement</w:t>
            </w:r>
          </w:p>
        </w:tc>
        <w:tc>
          <w:tcPr>
            <w:tcW w:w="9000" w:type="dxa"/>
            <w:tcBorders>
              <w:top w:val="single" w:sz="12" w:space="0" w:color="365F91"/>
              <w:bottom w:val="single" w:sz="4" w:space="0" w:color="000000"/>
            </w:tcBorders>
            <w:vAlign w:val="center"/>
          </w:tcPr>
          <w:p w14:paraId="041B443B" w14:textId="0DA46890" w:rsidR="00D046BA" w:rsidRPr="00AF6891" w:rsidRDefault="00D046BA" w:rsidP="002C3A74">
            <w:pPr>
              <w:pStyle w:val="Heading3"/>
              <w:shd w:val="clear" w:color="auto" w:fill="FFFFFF"/>
              <w:spacing w:before="0" w:beforeAutospacing="0" w:after="0" w:afterAutospacing="0"/>
              <w:rPr>
                <w:rFonts w:ascii="Minion Pro" w:hAnsi="Minion Pro" w:cs="Segoe UI"/>
                <w:color w:val="212529"/>
                <w:sz w:val="20"/>
                <w:szCs w:val="20"/>
                <w:highlight w:val="yellow"/>
              </w:rPr>
            </w:pPr>
            <w:r w:rsidRPr="003E372D">
              <w:rPr>
                <w:rFonts w:ascii="Minion Pro" w:hAnsi="Minion Pro" w:cs="Segoe UI"/>
                <w:color w:val="212529"/>
                <w:sz w:val="20"/>
                <w:szCs w:val="20"/>
              </w:rPr>
              <w:t xml:space="preserve">Reports; filing requirements; contents.  </w:t>
            </w:r>
            <w:r w:rsidRPr="003E372D">
              <w:rPr>
                <w:rFonts w:ascii="Minion Pro" w:hAnsi="Minion Pro" w:cs="Segoe UI"/>
                <w:b w:val="0"/>
                <w:bCs w:val="0"/>
                <w:color w:val="212529"/>
                <w:sz w:val="20"/>
                <w:szCs w:val="20"/>
                <w:shd w:val="clear" w:color="auto" w:fill="FFFFFF"/>
                <w:lang w:bidi="en-US"/>
              </w:rPr>
              <w:t xml:space="preserve">On or before </w:t>
            </w:r>
            <w:r w:rsidRPr="003E372D">
              <w:rPr>
                <w:rFonts w:ascii="Minion Pro" w:hAnsi="Minion Pro" w:cs="Segoe UI"/>
                <w:color w:val="212529"/>
                <w:sz w:val="20"/>
                <w:szCs w:val="20"/>
                <w:shd w:val="clear" w:color="auto" w:fill="FFFFFF"/>
                <w:lang w:bidi="en-US"/>
              </w:rPr>
              <w:t>July 20</w:t>
            </w:r>
            <w:r w:rsidRPr="003E372D">
              <w:rPr>
                <w:rFonts w:ascii="Minion Pro" w:hAnsi="Minion Pro" w:cs="Segoe UI"/>
                <w:b w:val="0"/>
                <w:bCs w:val="0"/>
                <w:color w:val="212529"/>
                <w:sz w:val="20"/>
                <w:szCs w:val="20"/>
                <w:shd w:val="clear" w:color="auto" w:fill="FFFFFF"/>
                <w:lang w:bidi="en-US"/>
              </w:rPr>
              <w:t xml:space="preserve"> in all school districts, the superintendent shall file with the State Department of Education a report showing the number of children from five through eighteen years of age belonging to the school district according to the census taken as provided in sections</w:t>
            </w:r>
            <w:r w:rsidR="00367D71" w:rsidRPr="003E372D">
              <w:rPr>
                <w:rFonts w:ascii="Minion Pro" w:hAnsi="Minion Pro" w:cs="Segoe UI"/>
                <w:b w:val="0"/>
                <w:bCs w:val="0"/>
                <w:color w:val="212529"/>
                <w:sz w:val="20"/>
                <w:szCs w:val="20"/>
                <w:shd w:val="clear" w:color="auto" w:fill="FFFFFF"/>
                <w:lang w:bidi="en-US"/>
              </w:rPr>
              <w:t xml:space="preserve"> </w:t>
            </w:r>
            <w:r w:rsidR="003E372D">
              <w:rPr>
                <w:rFonts w:ascii="Minion Pro" w:hAnsi="Minion Pro" w:cs="Segoe UI"/>
                <w:b w:val="0"/>
                <w:bCs w:val="0"/>
                <w:color w:val="212529"/>
                <w:sz w:val="20"/>
                <w:szCs w:val="20"/>
                <w:shd w:val="clear" w:color="auto" w:fill="FFFFFF"/>
                <w:lang w:bidi="en-US"/>
              </w:rPr>
              <w:t xml:space="preserve">    </w:t>
            </w:r>
            <w:r w:rsidR="00367D71" w:rsidRPr="00511B24">
              <w:rPr>
                <w:rFonts w:ascii="Minion Pro" w:hAnsi="Minion Pro" w:cs="Segoe UI"/>
                <w:color w:val="365F91" w:themeColor="accent1" w:themeShade="BF"/>
                <w:sz w:val="20"/>
                <w:szCs w:val="20"/>
                <w:shd w:val="clear" w:color="auto" w:fill="FFFFFF"/>
                <w:lang w:bidi="en-US"/>
              </w:rPr>
              <w:t xml:space="preserve">§ </w:t>
            </w:r>
            <w:hyperlink r:id="rId50" w:history="1">
              <w:r w:rsidRPr="00511B24">
                <w:rPr>
                  <w:rFonts w:ascii="Minion Pro" w:hAnsi="Minion Pro" w:cs="Segoe UI"/>
                  <w:color w:val="365F91" w:themeColor="accent1" w:themeShade="BF"/>
                  <w:sz w:val="20"/>
                  <w:szCs w:val="20"/>
                  <w:u w:val="single"/>
                  <w:shd w:val="clear" w:color="auto" w:fill="FFFFFF"/>
                  <w:lang w:bidi="en-US"/>
                </w:rPr>
                <w:t>79-524</w:t>
              </w:r>
            </w:hyperlink>
            <w:r w:rsidRPr="00511B24">
              <w:rPr>
                <w:rFonts w:ascii="Minion Pro" w:hAnsi="Minion Pro" w:cs="Segoe UI"/>
                <w:color w:val="365F91" w:themeColor="accent1" w:themeShade="BF"/>
                <w:sz w:val="20"/>
                <w:szCs w:val="20"/>
                <w:shd w:val="clear" w:color="auto" w:fill="FFFFFF"/>
                <w:lang w:bidi="en-US"/>
              </w:rPr>
              <w:t> and </w:t>
            </w:r>
            <w:hyperlink r:id="rId51" w:history="1">
              <w:r w:rsidRPr="00511B24">
                <w:rPr>
                  <w:rFonts w:ascii="Minion Pro" w:hAnsi="Minion Pro" w:cs="Segoe UI"/>
                  <w:color w:val="365F91" w:themeColor="accent1" w:themeShade="BF"/>
                  <w:sz w:val="20"/>
                  <w:szCs w:val="20"/>
                  <w:u w:val="single"/>
                  <w:shd w:val="clear" w:color="auto" w:fill="FFFFFF"/>
                  <w:lang w:bidi="en-US"/>
                </w:rPr>
                <w:t>79-578</w:t>
              </w:r>
            </w:hyperlink>
            <w:r w:rsidRPr="003E372D">
              <w:rPr>
                <w:rFonts w:ascii="Minion Pro" w:hAnsi="Minion Pro" w:cs="Segoe UI"/>
                <w:b w:val="0"/>
                <w:bCs w:val="0"/>
                <w:color w:val="365F91" w:themeColor="accent1" w:themeShade="BF"/>
                <w:sz w:val="20"/>
                <w:szCs w:val="20"/>
                <w:shd w:val="clear" w:color="auto" w:fill="FFFFFF"/>
                <w:lang w:bidi="en-US"/>
              </w:rPr>
              <w:t>.</w:t>
            </w:r>
          </w:p>
        </w:tc>
      </w:tr>
      <w:tr w:rsidR="00D046BA" w:rsidRPr="009A6A6F" w14:paraId="6628B40B" w14:textId="77777777" w:rsidTr="00270F8F">
        <w:trPr>
          <w:trHeight w:val="389"/>
        </w:trPr>
        <w:tc>
          <w:tcPr>
            <w:tcW w:w="2065" w:type="dxa"/>
            <w:vMerge/>
            <w:shd w:val="clear" w:color="auto" w:fill="FFFFFF" w:themeFill="background1"/>
            <w:vAlign w:val="center"/>
          </w:tcPr>
          <w:p w14:paraId="4E77FAAB" w14:textId="77777777" w:rsidR="00D046BA" w:rsidRDefault="00D046BA" w:rsidP="007B60F9">
            <w:pPr>
              <w:spacing w:after="0" w:line="240" w:lineRule="auto"/>
              <w:jc w:val="left"/>
              <w:rPr>
                <w:rFonts w:ascii="Minion Pro" w:hAnsi="Minion Pro"/>
                <w:b/>
              </w:rPr>
            </w:pPr>
          </w:p>
        </w:tc>
        <w:tc>
          <w:tcPr>
            <w:tcW w:w="9000" w:type="dxa"/>
            <w:tcBorders>
              <w:top w:val="single" w:sz="4" w:space="0" w:color="000000"/>
              <w:bottom w:val="single" w:sz="4" w:space="0" w:color="000000"/>
            </w:tcBorders>
            <w:vAlign w:val="center"/>
          </w:tcPr>
          <w:p w14:paraId="6BD85B05" w14:textId="37C3047A" w:rsidR="00D046BA" w:rsidRPr="009A6A6F" w:rsidRDefault="00D046BA" w:rsidP="007B60F9">
            <w:pPr>
              <w:pStyle w:val="ListParagraph"/>
              <w:spacing w:after="0" w:line="240" w:lineRule="auto"/>
              <w:ind w:left="0"/>
              <w:jc w:val="left"/>
              <w:rPr>
                <w:rFonts w:ascii="Minion Pro" w:hAnsi="Minion Pro"/>
              </w:rPr>
            </w:pPr>
            <w:r>
              <w:rPr>
                <w:rFonts w:ascii="Minion Pro" w:hAnsi="Minion Pro"/>
              </w:rPr>
              <w:t xml:space="preserve">Year End Assessment and Curriculum Review; </w:t>
            </w:r>
          </w:p>
        </w:tc>
      </w:tr>
      <w:tr w:rsidR="00D046BA" w:rsidRPr="009A6A6F" w14:paraId="5586ED29" w14:textId="77777777" w:rsidTr="00270F8F">
        <w:trPr>
          <w:trHeight w:val="389"/>
        </w:trPr>
        <w:tc>
          <w:tcPr>
            <w:tcW w:w="2065" w:type="dxa"/>
            <w:vMerge/>
            <w:tcBorders>
              <w:bottom w:val="single" w:sz="12" w:space="0" w:color="365F91" w:themeColor="accent1" w:themeShade="BF"/>
            </w:tcBorders>
            <w:shd w:val="clear" w:color="auto" w:fill="FFFFFF" w:themeFill="background1"/>
            <w:vAlign w:val="center"/>
          </w:tcPr>
          <w:p w14:paraId="6C5FCC41" w14:textId="77777777" w:rsidR="00D046BA" w:rsidRDefault="00D046BA" w:rsidP="007B60F9">
            <w:pPr>
              <w:spacing w:after="0" w:line="240" w:lineRule="auto"/>
              <w:jc w:val="left"/>
              <w:rPr>
                <w:rFonts w:ascii="Minion Pro" w:hAnsi="Minion Pro"/>
                <w:b/>
              </w:rPr>
            </w:pPr>
          </w:p>
        </w:tc>
        <w:tc>
          <w:tcPr>
            <w:tcW w:w="9000" w:type="dxa"/>
            <w:tcBorders>
              <w:top w:val="single" w:sz="4" w:space="0" w:color="000000"/>
              <w:bottom w:val="single" w:sz="12" w:space="0" w:color="365F91"/>
            </w:tcBorders>
            <w:vAlign w:val="center"/>
          </w:tcPr>
          <w:p w14:paraId="322BCDE7" w14:textId="4B371421" w:rsidR="00D046BA" w:rsidRPr="00AF6891" w:rsidRDefault="00AF6891" w:rsidP="007B60F9">
            <w:pPr>
              <w:pStyle w:val="ListParagraph"/>
              <w:spacing w:after="0" w:line="240" w:lineRule="auto"/>
              <w:ind w:left="0"/>
              <w:jc w:val="left"/>
              <w:rPr>
                <w:rFonts w:ascii="Minion Pro" w:hAnsi="Minion Pro"/>
                <w:b/>
                <w:bCs/>
              </w:rPr>
            </w:pPr>
            <w:r>
              <w:rPr>
                <w:rFonts w:ascii="Minion Pro" w:hAnsi="Minion Pro"/>
                <w:b/>
                <w:bCs/>
                <w:color w:val="365F91" w:themeColor="accent1" w:themeShade="BF"/>
              </w:rPr>
              <w:t>*</w:t>
            </w:r>
            <w:r w:rsidR="00D046BA" w:rsidRPr="00AF6891">
              <w:rPr>
                <w:rFonts w:ascii="Minion Pro" w:hAnsi="Minion Pro"/>
                <w:b/>
                <w:bCs/>
                <w:color w:val="365F91" w:themeColor="accent1" w:themeShade="BF"/>
              </w:rPr>
              <w:t>Review School Improvement Plan</w:t>
            </w:r>
          </w:p>
        </w:tc>
      </w:tr>
      <w:tr w:rsidR="007B60F9" w:rsidRPr="009A6A6F" w14:paraId="7420AEBD" w14:textId="77777777" w:rsidTr="00BF5F27">
        <w:trPr>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3A40CC25" w14:textId="3BA25A58" w:rsidR="007B60F9" w:rsidRPr="009A6A6F" w:rsidRDefault="007B60F9" w:rsidP="007B60F9">
            <w:pPr>
              <w:spacing w:after="0" w:line="240" w:lineRule="auto"/>
              <w:jc w:val="left"/>
              <w:rPr>
                <w:rFonts w:ascii="Minion Pro" w:hAnsi="Minion Pro"/>
                <w:b/>
              </w:rPr>
            </w:pPr>
            <w:r>
              <w:rPr>
                <w:rFonts w:ascii="Minion Pro" w:hAnsi="Minion Pro"/>
                <w:b/>
              </w:rPr>
              <w:t>Advocacy</w:t>
            </w:r>
          </w:p>
        </w:tc>
        <w:tc>
          <w:tcPr>
            <w:tcW w:w="9000" w:type="dxa"/>
            <w:tcBorders>
              <w:top w:val="single" w:sz="12" w:space="0" w:color="365F91"/>
              <w:bottom w:val="single" w:sz="12" w:space="0" w:color="365F91" w:themeColor="accent1" w:themeShade="BF"/>
            </w:tcBorders>
            <w:vAlign w:val="center"/>
          </w:tcPr>
          <w:p w14:paraId="62E4871F" w14:textId="705A7340" w:rsidR="007B60F9" w:rsidRPr="009A6A6F" w:rsidRDefault="007B60F9" w:rsidP="007B60F9">
            <w:pPr>
              <w:pStyle w:val="ListParagraph"/>
              <w:spacing w:after="0" w:line="240" w:lineRule="auto"/>
              <w:ind w:left="0"/>
              <w:jc w:val="left"/>
              <w:rPr>
                <w:rFonts w:ascii="Minion Pro" w:hAnsi="Minion Pro"/>
                <w:b/>
              </w:rPr>
            </w:pPr>
            <w:r w:rsidRPr="009A6A6F">
              <w:rPr>
                <w:rFonts w:ascii="Minion Pro" w:hAnsi="Minion Pro"/>
              </w:rPr>
              <w:t>Submit Legislative Resolution or Standing Position to NASB Legislation Committee</w:t>
            </w:r>
          </w:p>
        </w:tc>
      </w:tr>
      <w:tr w:rsidR="00462C7C" w:rsidRPr="009A6A6F" w14:paraId="5EEA5121" w14:textId="77777777" w:rsidTr="00462C7C">
        <w:trPr>
          <w:trHeight w:val="389"/>
        </w:trPr>
        <w:tc>
          <w:tcPr>
            <w:tcW w:w="2065" w:type="dxa"/>
            <w:vMerge w:val="restart"/>
            <w:tcBorders>
              <w:top w:val="single" w:sz="12" w:space="0" w:color="365F91" w:themeColor="accent1" w:themeShade="BF"/>
            </w:tcBorders>
            <w:shd w:val="clear" w:color="auto" w:fill="FFFFFF" w:themeFill="background1"/>
            <w:vAlign w:val="center"/>
          </w:tcPr>
          <w:p w14:paraId="24DC79E1" w14:textId="26CAC3EF" w:rsidR="00462C7C" w:rsidRPr="009A6A6F" w:rsidRDefault="00462C7C" w:rsidP="007B60F9">
            <w:pPr>
              <w:spacing w:after="0" w:line="240" w:lineRule="auto"/>
              <w:jc w:val="left"/>
              <w:rPr>
                <w:rFonts w:ascii="Minion Pro" w:hAnsi="Minion Pro"/>
                <w:b/>
              </w:rPr>
            </w:pPr>
            <w:r>
              <w:rPr>
                <w:rFonts w:ascii="Minion Pro" w:hAnsi="Minion Pro"/>
                <w:b/>
              </w:rPr>
              <w:t xml:space="preserve">District/ESU Resources </w:t>
            </w:r>
            <w:r w:rsidRPr="00BF38A5">
              <w:rPr>
                <w:rFonts w:ascii="Minion Pro" w:hAnsi="Minion Pro"/>
                <w:b/>
              </w:rPr>
              <w:t>[Budget]</w:t>
            </w:r>
          </w:p>
        </w:tc>
        <w:tc>
          <w:tcPr>
            <w:tcW w:w="9000" w:type="dxa"/>
            <w:tcBorders>
              <w:top w:val="single" w:sz="12" w:space="0" w:color="365F91" w:themeColor="accent1" w:themeShade="BF"/>
              <w:bottom w:val="single" w:sz="4" w:space="0" w:color="auto"/>
            </w:tcBorders>
            <w:vAlign w:val="center"/>
          </w:tcPr>
          <w:p w14:paraId="393C71E6" w14:textId="3CBDA115" w:rsidR="00462C7C" w:rsidRPr="009A6A6F" w:rsidRDefault="00462C7C" w:rsidP="007B60F9">
            <w:pPr>
              <w:spacing w:after="0" w:line="240" w:lineRule="auto"/>
              <w:jc w:val="left"/>
              <w:rPr>
                <w:rFonts w:ascii="Minion Pro" w:hAnsi="Minion Pro"/>
                <w:b/>
              </w:rPr>
            </w:pPr>
            <w:r w:rsidRPr="009A6A6F">
              <w:rPr>
                <w:rFonts w:ascii="Minion Pro" w:hAnsi="Minion Pro"/>
              </w:rPr>
              <w:t>Board/Administrators Budget Work Session</w:t>
            </w:r>
          </w:p>
        </w:tc>
      </w:tr>
      <w:tr w:rsidR="00CF67E8" w:rsidRPr="009A6A6F" w14:paraId="535127FB" w14:textId="77777777" w:rsidTr="00CF67E8">
        <w:trPr>
          <w:trHeight w:val="389"/>
        </w:trPr>
        <w:tc>
          <w:tcPr>
            <w:tcW w:w="2065" w:type="dxa"/>
            <w:vMerge/>
            <w:tcBorders>
              <w:top w:val="single" w:sz="12" w:space="0" w:color="365F91" w:themeColor="accent1" w:themeShade="BF"/>
            </w:tcBorders>
            <w:shd w:val="clear" w:color="auto" w:fill="FFFFFF" w:themeFill="background1"/>
            <w:vAlign w:val="center"/>
          </w:tcPr>
          <w:p w14:paraId="35F576D9" w14:textId="77777777" w:rsidR="00CF67E8" w:rsidRDefault="00CF67E8" w:rsidP="007B60F9">
            <w:pPr>
              <w:spacing w:after="0" w:line="240" w:lineRule="auto"/>
              <w:jc w:val="left"/>
              <w:rPr>
                <w:rFonts w:ascii="Minion Pro" w:hAnsi="Minion Pro"/>
                <w:b/>
              </w:rPr>
            </w:pPr>
          </w:p>
        </w:tc>
        <w:tc>
          <w:tcPr>
            <w:tcW w:w="9000" w:type="dxa"/>
            <w:tcBorders>
              <w:top w:val="single" w:sz="4" w:space="0" w:color="auto"/>
              <w:bottom w:val="single" w:sz="4" w:space="0" w:color="auto"/>
            </w:tcBorders>
            <w:vAlign w:val="center"/>
          </w:tcPr>
          <w:p w14:paraId="24DD27EB" w14:textId="234E85A8" w:rsidR="00CF67E8" w:rsidRPr="009A6A6F" w:rsidRDefault="00CF67E8" w:rsidP="007B60F9">
            <w:pPr>
              <w:spacing w:after="0" w:line="240" w:lineRule="auto"/>
              <w:jc w:val="left"/>
              <w:rPr>
                <w:rFonts w:ascii="Minion Pro" w:hAnsi="Minion Pro"/>
              </w:rPr>
            </w:pPr>
            <w:r>
              <w:rPr>
                <w:rFonts w:ascii="Minion Pro" w:hAnsi="Minion Pro"/>
              </w:rPr>
              <w:t>Review certificated staff [</w:t>
            </w:r>
            <w:r w:rsidR="00732692">
              <w:rPr>
                <w:rFonts w:ascii="Minion Pro" w:hAnsi="Minion Pro"/>
              </w:rPr>
              <w:t>R</w:t>
            </w:r>
            <w:r>
              <w:rPr>
                <w:rFonts w:ascii="Minion Pro" w:hAnsi="Minion Pro"/>
              </w:rPr>
              <w:t>eport</w:t>
            </w:r>
            <w:r w:rsidR="005B0CD2">
              <w:rPr>
                <w:rFonts w:ascii="Minion Pro" w:hAnsi="Minion Pro"/>
              </w:rPr>
              <w:t>:</w:t>
            </w:r>
            <w:r>
              <w:rPr>
                <w:rFonts w:ascii="Minion Pro" w:hAnsi="Minion Pro"/>
              </w:rPr>
              <w:t xml:space="preserve"> </w:t>
            </w:r>
            <w:r w:rsidR="005B0CD2">
              <w:rPr>
                <w:rFonts w:ascii="Minion Pro" w:hAnsi="Minion Pro"/>
              </w:rPr>
              <w:t>s</w:t>
            </w:r>
            <w:r>
              <w:rPr>
                <w:rFonts w:ascii="Minion Pro" w:hAnsi="Minion Pro"/>
              </w:rPr>
              <w:t xml:space="preserve">taff demographics, positions needed by building, </w:t>
            </w:r>
            <w:r w:rsidR="00B7393C">
              <w:rPr>
                <w:rFonts w:ascii="Minion Pro" w:hAnsi="Minion Pro"/>
              </w:rPr>
              <w:t xml:space="preserve"># of tenured, # of non-tenured, </w:t>
            </w:r>
            <w:r w:rsidR="00300E97">
              <w:rPr>
                <w:rFonts w:ascii="Minion Pro" w:hAnsi="Minion Pro"/>
              </w:rPr>
              <w:t>teaching assignments, etc.]</w:t>
            </w:r>
            <w:r w:rsidR="00B7393C">
              <w:rPr>
                <w:rFonts w:ascii="Minion Pro" w:hAnsi="Minion Pro"/>
              </w:rPr>
              <w:t xml:space="preserve"> </w:t>
            </w:r>
          </w:p>
        </w:tc>
      </w:tr>
      <w:tr w:rsidR="00462C7C" w:rsidRPr="009A6A6F" w14:paraId="7DA3AF9B" w14:textId="77777777" w:rsidTr="00462C7C">
        <w:trPr>
          <w:trHeight w:val="389"/>
        </w:trPr>
        <w:tc>
          <w:tcPr>
            <w:tcW w:w="2065" w:type="dxa"/>
            <w:vMerge/>
            <w:tcBorders>
              <w:top w:val="single" w:sz="12" w:space="0" w:color="365F91" w:themeColor="accent1" w:themeShade="BF"/>
            </w:tcBorders>
            <w:shd w:val="clear" w:color="auto" w:fill="FFFFFF" w:themeFill="background1"/>
            <w:vAlign w:val="center"/>
          </w:tcPr>
          <w:p w14:paraId="15AEFC99" w14:textId="77777777" w:rsidR="00462C7C" w:rsidRDefault="00462C7C" w:rsidP="007B60F9">
            <w:pPr>
              <w:spacing w:after="0" w:line="240" w:lineRule="auto"/>
              <w:jc w:val="left"/>
              <w:rPr>
                <w:rFonts w:ascii="Minion Pro" w:hAnsi="Minion Pro"/>
                <w:b/>
              </w:rPr>
            </w:pPr>
          </w:p>
        </w:tc>
        <w:tc>
          <w:tcPr>
            <w:tcW w:w="9000" w:type="dxa"/>
            <w:tcBorders>
              <w:top w:val="single" w:sz="4" w:space="0" w:color="auto"/>
              <w:bottom w:val="single" w:sz="4" w:space="0" w:color="auto"/>
            </w:tcBorders>
            <w:vAlign w:val="center"/>
          </w:tcPr>
          <w:p w14:paraId="751D3C6A" w14:textId="3C597262" w:rsidR="00462C7C" w:rsidRPr="009A6A6F" w:rsidRDefault="00F124AD" w:rsidP="007B60F9">
            <w:pPr>
              <w:spacing w:after="0" w:line="240" w:lineRule="auto"/>
              <w:jc w:val="left"/>
              <w:rPr>
                <w:rFonts w:ascii="Minion Pro" w:hAnsi="Minion Pro"/>
              </w:rPr>
            </w:pPr>
            <w:r>
              <w:rPr>
                <w:rFonts w:ascii="Minion Pro" w:hAnsi="Minion Pro"/>
              </w:rPr>
              <w:t xml:space="preserve">Review all </w:t>
            </w:r>
            <w:r w:rsidR="00C13901">
              <w:rPr>
                <w:rFonts w:ascii="Minion Pro" w:hAnsi="Minion Pro"/>
                <w:b/>
                <w:bCs/>
              </w:rPr>
              <w:t>M</w:t>
            </w:r>
            <w:r w:rsidRPr="00C13901">
              <w:rPr>
                <w:rFonts w:ascii="Minion Pro" w:hAnsi="Minion Pro"/>
                <w:b/>
                <w:bCs/>
              </w:rPr>
              <w:t xml:space="preserve">aintenance and </w:t>
            </w:r>
            <w:r w:rsidR="00C13901">
              <w:rPr>
                <w:rFonts w:ascii="Minion Pro" w:hAnsi="Minion Pro"/>
                <w:b/>
                <w:bCs/>
              </w:rPr>
              <w:t>U</w:t>
            </w:r>
            <w:r w:rsidRPr="00C13901">
              <w:rPr>
                <w:rFonts w:ascii="Minion Pro" w:hAnsi="Minion Pro"/>
                <w:b/>
                <w:bCs/>
              </w:rPr>
              <w:t xml:space="preserve">pkeep </w:t>
            </w:r>
            <w:r w:rsidR="00C13901">
              <w:rPr>
                <w:rFonts w:ascii="Minion Pro" w:hAnsi="Minion Pro"/>
                <w:b/>
                <w:bCs/>
              </w:rPr>
              <w:t>C</w:t>
            </w:r>
            <w:r w:rsidRPr="00C13901">
              <w:rPr>
                <w:rFonts w:ascii="Minion Pro" w:hAnsi="Minion Pro"/>
                <w:b/>
                <w:bCs/>
              </w:rPr>
              <w:t xml:space="preserve">ontracts </w:t>
            </w:r>
            <w:r>
              <w:rPr>
                <w:rFonts w:ascii="Minion Pro" w:hAnsi="Minion Pro"/>
              </w:rPr>
              <w:t>[</w:t>
            </w:r>
            <w:r w:rsidR="00732692">
              <w:rPr>
                <w:rFonts w:ascii="Minion Pro" w:hAnsi="Minion Pro"/>
              </w:rPr>
              <w:t>R</w:t>
            </w:r>
            <w:r>
              <w:rPr>
                <w:rFonts w:ascii="Minion Pro" w:hAnsi="Minion Pro"/>
              </w:rPr>
              <w:t>eport: status, renewal, cost, ROI, e</w:t>
            </w:r>
            <w:r w:rsidR="00C157F5">
              <w:rPr>
                <w:rFonts w:ascii="Minion Pro" w:hAnsi="Minion Pro"/>
              </w:rPr>
              <w:t>tc.]</w:t>
            </w:r>
          </w:p>
        </w:tc>
      </w:tr>
      <w:tr w:rsidR="00462C7C" w:rsidRPr="009A6A6F" w14:paraId="469EA5F2" w14:textId="77777777" w:rsidTr="00462C7C">
        <w:trPr>
          <w:trHeight w:val="389"/>
        </w:trPr>
        <w:tc>
          <w:tcPr>
            <w:tcW w:w="2065" w:type="dxa"/>
            <w:vMerge/>
            <w:tcBorders>
              <w:top w:val="single" w:sz="12" w:space="0" w:color="365F91" w:themeColor="accent1" w:themeShade="BF"/>
            </w:tcBorders>
            <w:shd w:val="clear" w:color="auto" w:fill="FFFFFF" w:themeFill="background1"/>
            <w:vAlign w:val="center"/>
          </w:tcPr>
          <w:p w14:paraId="48BCE159" w14:textId="77777777" w:rsidR="00462C7C" w:rsidRDefault="00462C7C" w:rsidP="007B60F9">
            <w:pPr>
              <w:spacing w:after="0" w:line="240" w:lineRule="auto"/>
              <w:jc w:val="left"/>
              <w:rPr>
                <w:rFonts w:ascii="Minion Pro" w:hAnsi="Minion Pro"/>
                <w:b/>
              </w:rPr>
            </w:pPr>
          </w:p>
        </w:tc>
        <w:tc>
          <w:tcPr>
            <w:tcW w:w="9000" w:type="dxa"/>
            <w:tcBorders>
              <w:top w:val="single" w:sz="4" w:space="0" w:color="auto"/>
              <w:bottom w:val="single" w:sz="4" w:space="0" w:color="auto"/>
            </w:tcBorders>
            <w:vAlign w:val="center"/>
          </w:tcPr>
          <w:p w14:paraId="111DFDCF" w14:textId="4E85F23E" w:rsidR="00462C7C" w:rsidRPr="00C157F5" w:rsidRDefault="00C157F5" w:rsidP="007B60F9">
            <w:pPr>
              <w:spacing w:after="0" w:line="240" w:lineRule="auto"/>
              <w:jc w:val="left"/>
              <w:rPr>
                <w:rFonts w:ascii="Minion Pro" w:hAnsi="Minion Pro"/>
              </w:rPr>
            </w:pPr>
            <w:r>
              <w:rPr>
                <w:rFonts w:ascii="Minion Pro" w:hAnsi="Minion Pro"/>
              </w:rPr>
              <w:t xml:space="preserve">Review the </w:t>
            </w:r>
            <w:r>
              <w:rPr>
                <w:rFonts w:ascii="Minion Pro" w:hAnsi="Minion Pro"/>
                <w:b/>
                <w:bCs/>
              </w:rPr>
              <w:t xml:space="preserve">Food Service Program </w:t>
            </w:r>
            <w:r>
              <w:rPr>
                <w:rFonts w:ascii="Minion Pro" w:hAnsi="Minion Pro"/>
              </w:rPr>
              <w:t>[</w:t>
            </w:r>
            <w:r w:rsidR="00732692">
              <w:rPr>
                <w:rFonts w:ascii="Minion Pro" w:hAnsi="Minion Pro"/>
              </w:rPr>
              <w:t>R</w:t>
            </w:r>
            <w:r>
              <w:rPr>
                <w:rFonts w:ascii="Minion Pro" w:hAnsi="Minion Pro"/>
              </w:rPr>
              <w:t xml:space="preserve">eport: staff, </w:t>
            </w:r>
            <w:r w:rsidR="00191CAE">
              <w:rPr>
                <w:rFonts w:ascii="Minion Pro" w:hAnsi="Minion Pro"/>
              </w:rPr>
              <w:t xml:space="preserve">finances, lunch prices, equipment maintenance and upkeep, </w:t>
            </w:r>
            <w:r w:rsidR="003965BA">
              <w:rPr>
                <w:rFonts w:ascii="Minion Pro" w:hAnsi="Minion Pro"/>
              </w:rPr>
              <w:t xml:space="preserve">summer food services, </w:t>
            </w:r>
            <w:r w:rsidR="00B36042">
              <w:rPr>
                <w:rFonts w:ascii="Minion Pro" w:hAnsi="Minion Pro"/>
              </w:rPr>
              <w:t>backpack</w:t>
            </w:r>
            <w:r w:rsidR="003965BA">
              <w:rPr>
                <w:rFonts w:ascii="Minion Pro" w:hAnsi="Minion Pro"/>
              </w:rPr>
              <w:t xml:space="preserve"> program, etc.]</w:t>
            </w:r>
          </w:p>
        </w:tc>
      </w:tr>
      <w:tr w:rsidR="00A85B4D" w:rsidRPr="009A6A6F" w14:paraId="26F50D84" w14:textId="77777777" w:rsidTr="00462C7C">
        <w:trPr>
          <w:trHeight w:val="389"/>
        </w:trPr>
        <w:tc>
          <w:tcPr>
            <w:tcW w:w="2065" w:type="dxa"/>
            <w:vMerge/>
            <w:tcBorders>
              <w:top w:val="single" w:sz="12" w:space="0" w:color="365F91" w:themeColor="accent1" w:themeShade="BF"/>
            </w:tcBorders>
            <w:shd w:val="clear" w:color="auto" w:fill="FFFFFF" w:themeFill="background1"/>
            <w:vAlign w:val="center"/>
          </w:tcPr>
          <w:p w14:paraId="62D47519" w14:textId="77777777" w:rsidR="00A85B4D" w:rsidRDefault="00A85B4D" w:rsidP="007B60F9">
            <w:pPr>
              <w:spacing w:after="0" w:line="240" w:lineRule="auto"/>
              <w:jc w:val="left"/>
              <w:rPr>
                <w:rFonts w:ascii="Minion Pro" w:hAnsi="Minion Pro"/>
                <w:b/>
              </w:rPr>
            </w:pPr>
          </w:p>
        </w:tc>
        <w:tc>
          <w:tcPr>
            <w:tcW w:w="9000" w:type="dxa"/>
            <w:tcBorders>
              <w:top w:val="single" w:sz="4" w:space="0" w:color="auto"/>
              <w:bottom w:val="single" w:sz="4" w:space="0" w:color="auto"/>
            </w:tcBorders>
            <w:vAlign w:val="center"/>
          </w:tcPr>
          <w:p w14:paraId="0B9D2730" w14:textId="073674E5" w:rsidR="00A85B4D" w:rsidRDefault="0023431E" w:rsidP="007B60F9">
            <w:pPr>
              <w:spacing w:after="0" w:line="240" w:lineRule="auto"/>
              <w:jc w:val="left"/>
              <w:rPr>
                <w:rFonts w:ascii="Minion Pro" w:hAnsi="Minion Pro"/>
              </w:rPr>
            </w:pPr>
            <w:r>
              <w:rPr>
                <w:rFonts w:ascii="Minion Pro" w:hAnsi="Minion Pro"/>
              </w:rPr>
              <w:t xml:space="preserve">Review </w:t>
            </w:r>
            <w:r w:rsidRPr="0023431E">
              <w:rPr>
                <w:rFonts w:ascii="Minion Pro" w:hAnsi="Minion Pro"/>
                <w:b/>
                <w:bCs/>
              </w:rPr>
              <w:t>TeamMates Program</w:t>
            </w:r>
            <w:r>
              <w:rPr>
                <w:rFonts w:ascii="Minion Pro" w:hAnsi="Minion Pro"/>
              </w:rPr>
              <w:t xml:space="preserve"> [</w:t>
            </w:r>
            <w:r w:rsidR="00732692">
              <w:rPr>
                <w:rFonts w:ascii="Minion Pro" w:hAnsi="Minion Pro"/>
              </w:rPr>
              <w:t>R</w:t>
            </w:r>
            <w:r>
              <w:rPr>
                <w:rFonts w:ascii="Minion Pro" w:hAnsi="Minion Pro"/>
              </w:rPr>
              <w:t>eport:</w:t>
            </w:r>
            <w:r w:rsidR="00EB2CAB">
              <w:rPr>
                <w:rFonts w:ascii="Minion Pro" w:hAnsi="Minion Pro"/>
              </w:rPr>
              <w:t xml:space="preserve"> </w:t>
            </w:r>
            <w:r w:rsidR="00CA6FCF">
              <w:rPr>
                <w:rFonts w:ascii="Minion Pro" w:hAnsi="Minion Pro"/>
              </w:rPr>
              <w:t># of Mentors, # of Mentees</w:t>
            </w:r>
            <w:r w:rsidR="0082791A">
              <w:rPr>
                <w:rFonts w:ascii="Minion Pro" w:hAnsi="Minion Pro"/>
              </w:rPr>
              <w:t>, etc.]</w:t>
            </w:r>
            <w:r w:rsidR="00732692">
              <w:rPr>
                <w:rFonts w:ascii="Minion Pro" w:hAnsi="Minion Pro"/>
              </w:rPr>
              <w:t xml:space="preserve"> </w:t>
            </w:r>
            <w:r>
              <w:rPr>
                <w:rFonts w:ascii="Minion Pro" w:hAnsi="Minion Pro"/>
              </w:rPr>
              <w:t xml:space="preserve"> </w:t>
            </w:r>
          </w:p>
        </w:tc>
      </w:tr>
      <w:tr w:rsidR="0082791A" w:rsidRPr="009A6A6F" w14:paraId="628736E0" w14:textId="77777777" w:rsidTr="00462C7C">
        <w:trPr>
          <w:trHeight w:val="389"/>
        </w:trPr>
        <w:tc>
          <w:tcPr>
            <w:tcW w:w="2065" w:type="dxa"/>
            <w:vMerge/>
            <w:tcBorders>
              <w:top w:val="single" w:sz="12" w:space="0" w:color="365F91" w:themeColor="accent1" w:themeShade="BF"/>
            </w:tcBorders>
            <w:shd w:val="clear" w:color="auto" w:fill="FFFFFF" w:themeFill="background1"/>
            <w:vAlign w:val="center"/>
          </w:tcPr>
          <w:p w14:paraId="5629C372" w14:textId="77777777" w:rsidR="0082791A" w:rsidRDefault="0082791A" w:rsidP="007B60F9">
            <w:pPr>
              <w:spacing w:after="0" w:line="240" w:lineRule="auto"/>
              <w:jc w:val="left"/>
              <w:rPr>
                <w:rFonts w:ascii="Minion Pro" w:hAnsi="Minion Pro"/>
                <w:b/>
              </w:rPr>
            </w:pPr>
          </w:p>
        </w:tc>
        <w:tc>
          <w:tcPr>
            <w:tcW w:w="9000" w:type="dxa"/>
            <w:tcBorders>
              <w:top w:val="single" w:sz="4" w:space="0" w:color="auto"/>
              <w:bottom w:val="single" w:sz="4" w:space="0" w:color="auto"/>
            </w:tcBorders>
            <w:vAlign w:val="center"/>
          </w:tcPr>
          <w:p w14:paraId="1B3BDC82" w14:textId="79FB4E9E" w:rsidR="0082791A" w:rsidRPr="0095375E" w:rsidRDefault="0082791A" w:rsidP="007B60F9">
            <w:pPr>
              <w:spacing w:after="0" w:line="240" w:lineRule="auto"/>
              <w:jc w:val="left"/>
              <w:rPr>
                <w:rFonts w:ascii="Minion Pro" w:hAnsi="Minion Pro"/>
              </w:rPr>
            </w:pPr>
            <w:r>
              <w:rPr>
                <w:rFonts w:ascii="Minion Pro" w:hAnsi="Minion Pro"/>
              </w:rPr>
              <w:t xml:space="preserve">Review </w:t>
            </w:r>
            <w:r>
              <w:rPr>
                <w:rFonts w:ascii="Minion Pro" w:hAnsi="Minion Pro"/>
                <w:b/>
                <w:bCs/>
              </w:rPr>
              <w:t>Backpack Program</w:t>
            </w:r>
            <w:r w:rsidR="0095375E">
              <w:rPr>
                <w:rFonts w:ascii="Minion Pro" w:hAnsi="Minion Pro"/>
                <w:b/>
                <w:bCs/>
              </w:rPr>
              <w:t xml:space="preserve"> </w:t>
            </w:r>
            <w:r w:rsidR="0095375E">
              <w:rPr>
                <w:rFonts w:ascii="Minion Pro" w:hAnsi="Minion Pro"/>
              </w:rPr>
              <w:t>[Report: partners, # students served, need, etc.]</w:t>
            </w:r>
          </w:p>
        </w:tc>
      </w:tr>
      <w:tr w:rsidR="00462C7C" w:rsidRPr="009A6A6F" w14:paraId="2C5073B4" w14:textId="77777777" w:rsidTr="00462C7C">
        <w:trPr>
          <w:trHeight w:val="389"/>
        </w:trPr>
        <w:tc>
          <w:tcPr>
            <w:tcW w:w="2065" w:type="dxa"/>
            <w:vMerge/>
            <w:tcBorders>
              <w:top w:val="single" w:sz="12" w:space="0" w:color="365F91" w:themeColor="accent1" w:themeShade="BF"/>
            </w:tcBorders>
            <w:shd w:val="clear" w:color="auto" w:fill="FFFFFF" w:themeFill="background1"/>
            <w:vAlign w:val="center"/>
          </w:tcPr>
          <w:p w14:paraId="3F2A678A" w14:textId="77777777" w:rsidR="00462C7C" w:rsidRDefault="00462C7C" w:rsidP="007B60F9">
            <w:pPr>
              <w:spacing w:after="0" w:line="240" w:lineRule="auto"/>
              <w:jc w:val="left"/>
              <w:rPr>
                <w:rFonts w:ascii="Minion Pro" w:hAnsi="Minion Pro"/>
                <w:b/>
              </w:rPr>
            </w:pPr>
          </w:p>
        </w:tc>
        <w:tc>
          <w:tcPr>
            <w:tcW w:w="9000" w:type="dxa"/>
            <w:tcBorders>
              <w:top w:val="single" w:sz="4" w:space="0" w:color="auto"/>
              <w:bottom w:val="single" w:sz="4" w:space="0" w:color="000000"/>
            </w:tcBorders>
            <w:vAlign w:val="center"/>
          </w:tcPr>
          <w:p w14:paraId="58D2DC0B" w14:textId="7470BD4A" w:rsidR="00462C7C" w:rsidRPr="00226EA0" w:rsidRDefault="003965BA" w:rsidP="007B60F9">
            <w:pPr>
              <w:spacing w:after="0" w:line="240" w:lineRule="auto"/>
              <w:jc w:val="left"/>
              <w:rPr>
                <w:rFonts w:ascii="Minion Pro" w:hAnsi="Minion Pro"/>
              </w:rPr>
            </w:pPr>
            <w:r>
              <w:rPr>
                <w:rFonts w:ascii="Minion Pro" w:hAnsi="Minion Pro"/>
              </w:rPr>
              <w:t xml:space="preserve">Review </w:t>
            </w:r>
            <w:r>
              <w:rPr>
                <w:rFonts w:ascii="Minion Pro" w:hAnsi="Minion Pro"/>
                <w:b/>
                <w:bCs/>
              </w:rPr>
              <w:t xml:space="preserve">Transportation </w:t>
            </w:r>
            <w:r w:rsidR="00226EA0">
              <w:rPr>
                <w:rFonts w:ascii="Minion Pro" w:hAnsi="Minion Pro"/>
                <w:b/>
                <w:bCs/>
              </w:rPr>
              <w:t xml:space="preserve">Program </w:t>
            </w:r>
            <w:r w:rsidR="00226EA0">
              <w:rPr>
                <w:rFonts w:ascii="Minion Pro" w:hAnsi="Minion Pro"/>
              </w:rPr>
              <w:t>[</w:t>
            </w:r>
            <w:r w:rsidR="00EB2CAB">
              <w:rPr>
                <w:rFonts w:ascii="Minion Pro" w:hAnsi="Minion Pro"/>
              </w:rPr>
              <w:t>R</w:t>
            </w:r>
            <w:r w:rsidR="00226EA0">
              <w:rPr>
                <w:rFonts w:ascii="Minion Pro" w:hAnsi="Minion Pro"/>
              </w:rPr>
              <w:t xml:space="preserve">eport: staff, bus </w:t>
            </w:r>
            <w:r w:rsidR="00991B0A">
              <w:rPr>
                <w:rFonts w:ascii="Minion Pro" w:hAnsi="Minion Pro"/>
              </w:rPr>
              <w:t xml:space="preserve">and </w:t>
            </w:r>
            <w:r w:rsidR="00226EA0">
              <w:rPr>
                <w:rFonts w:ascii="Minion Pro" w:hAnsi="Minion Pro"/>
              </w:rPr>
              <w:t>vehicle fleet</w:t>
            </w:r>
            <w:r w:rsidR="00991B0A">
              <w:rPr>
                <w:rFonts w:ascii="Minion Pro" w:hAnsi="Minion Pro"/>
              </w:rPr>
              <w:t xml:space="preserve"> age condition, replacement cycle for vehicles, </w:t>
            </w:r>
            <w:r w:rsidR="00522210">
              <w:rPr>
                <w:rFonts w:ascii="Minion Pro" w:hAnsi="Minion Pro"/>
              </w:rPr>
              <w:t xml:space="preserve">drivers, </w:t>
            </w:r>
            <w:r w:rsidR="00E02DCF">
              <w:rPr>
                <w:rFonts w:ascii="Minion Pro" w:hAnsi="Minion Pro"/>
              </w:rPr>
              <w:t>mechanics</w:t>
            </w:r>
            <w:r w:rsidR="00522210">
              <w:rPr>
                <w:rFonts w:ascii="Minion Pro" w:hAnsi="Minion Pro"/>
              </w:rPr>
              <w:t>,</w:t>
            </w:r>
            <w:r w:rsidR="00E02DCF">
              <w:rPr>
                <w:rFonts w:ascii="Minion Pro" w:hAnsi="Minion Pro"/>
              </w:rPr>
              <w:t xml:space="preserve"> etc.]</w:t>
            </w:r>
            <w:r w:rsidR="00522210">
              <w:rPr>
                <w:rFonts w:ascii="Minion Pro" w:hAnsi="Minion Pro"/>
              </w:rPr>
              <w:t xml:space="preserve"> </w:t>
            </w:r>
          </w:p>
        </w:tc>
      </w:tr>
      <w:tr w:rsidR="00462C7C" w:rsidRPr="009A6A6F" w14:paraId="54604EBA" w14:textId="77777777" w:rsidTr="00462C7C">
        <w:trPr>
          <w:trHeight w:val="389"/>
        </w:trPr>
        <w:tc>
          <w:tcPr>
            <w:tcW w:w="2065" w:type="dxa"/>
            <w:vMerge/>
            <w:tcBorders>
              <w:bottom w:val="single" w:sz="12" w:space="0" w:color="365F91"/>
            </w:tcBorders>
            <w:shd w:val="clear" w:color="auto" w:fill="FFFFFF" w:themeFill="background1"/>
            <w:vAlign w:val="center"/>
          </w:tcPr>
          <w:p w14:paraId="5649EAB6" w14:textId="77777777" w:rsidR="00462C7C" w:rsidRDefault="00462C7C" w:rsidP="007B60F9">
            <w:pPr>
              <w:spacing w:after="0" w:line="240" w:lineRule="auto"/>
              <w:jc w:val="left"/>
              <w:rPr>
                <w:rFonts w:ascii="Minion Pro" w:hAnsi="Minion Pro"/>
                <w:b/>
              </w:rPr>
            </w:pPr>
          </w:p>
        </w:tc>
        <w:tc>
          <w:tcPr>
            <w:tcW w:w="9000" w:type="dxa"/>
            <w:tcBorders>
              <w:top w:val="single" w:sz="4" w:space="0" w:color="000000"/>
              <w:bottom w:val="single" w:sz="12" w:space="0" w:color="365F91"/>
            </w:tcBorders>
            <w:vAlign w:val="center"/>
          </w:tcPr>
          <w:p w14:paraId="6CBE1CB5" w14:textId="33C42063" w:rsidR="00462C7C" w:rsidRPr="009A6A6F" w:rsidRDefault="006F4058" w:rsidP="007B60F9">
            <w:pPr>
              <w:spacing w:after="0" w:line="240" w:lineRule="auto"/>
              <w:jc w:val="left"/>
              <w:rPr>
                <w:rFonts w:ascii="Minion Pro" w:hAnsi="Minion Pro"/>
              </w:rPr>
            </w:pPr>
            <w:r>
              <w:rPr>
                <w:rFonts w:ascii="Minion Pro" w:hAnsi="Minion Pro"/>
              </w:rPr>
              <w:t>Review classified staff [</w:t>
            </w:r>
            <w:r w:rsidR="004C3D3A">
              <w:rPr>
                <w:rFonts w:ascii="Minion Pro" w:hAnsi="Minion Pro"/>
              </w:rPr>
              <w:t>R</w:t>
            </w:r>
            <w:r>
              <w:rPr>
                <w:rFonts w:ascii="Minion Pro" w:hAnsi="Minion Pro"/>
              </w:rPr>
              <w:t xml:space="preserve">eport: staff, positions by building and department, </w:t>
            </w:r>
            <w:r w:rsidR="00285053">
              <w:rPr>
                <w:rFonts w:ascii="Minion Pro" w:hAnsi="Minion Pro"/>
              </w:rPr>
              <w:t>etc.]</w:t>
            </w:r>
          </w:p>
        </w:tc>
      </w:tr>
      <w:tr w:rsidR="003530DD" w:rsidRPr="009A6A6F" w14:paraId="1A8AF01B" w14:textId="77777777" w:rsidTr="003530DD">
        <w:trPr>
          <w:trHeight w:val="389"/>
        </w:trPr>
        <w:tc>
          <w:tcPr>
            <w:tcW w:w="2065" w:type="dxa"/>
            <w:vMerge w:val="restart"/>
            <w:tcBorders>
              <w:top w:val="single" w:sz="12" w:space="0" w:color="365F91"/>
            </w:tcBorders>
            <w:shd w:val="clear" w:color="auto" w:fill="FFFFFF" w:themeFill="background1"/>
            <w:vAlign w:val="center"/>
          </w:tcPr>
          <w:p w14:paraId="194A53FA" w14:textId="5AFD8BC5" w:rsidR="003530DD" w:rsidRDefault="003530DD" w:rsidP="003530DD">
            <w:pPr>
              <w:spacing w:after="0" w:line="240" w:lineRule="auto"/>
              <w:jc w:val="left"/>
              <w:rPr>
                <w:rFonts w:ascii="Minion Pro" w:hAnsi="Minion Pro"/>
                <w:b/>
              </w:rPr>
            </w:pPr>
            <w:r>
              <w:rPr>
                <w:rFonts w:ascii="Minion Pro" w:hAnsi="Minion Pro"/>
                <w:b/>
              </w:rPr>
              <w:t>Reports</w:t>
            </w:r>
          </w:p>
        </w:tc>
        <w:tc>
          <w:tcPr>
            <w:tcW w:w="9000" w:type="dxa"/>
            <w:tcBorders>
              <w:top w:val="single" w:sz="12" w:space="0" w:color="365F91"/>
              <w:bottom w:val="single" w:sz="4" w:space="0" w:color="000000"/>
            </w:tcBorders>
            <w:vAlign w:val="center"/>
          </w:tcPr>
          <w:p w14:paraId="53846E5E" w14:textId="2DBBF499" w:rsidR="003530DD" w:rsidRDefault="003530DD" w:rsidP="003530DD">
            <w:pPr>
              <w:pStyle w:val="ListParagraph"/>
              <w:spacing w:after="0" w:line="240" w:lineRule="auto"/>
              <w:ind w:left="0"/>
              <w:jc w:val="left"/>
              <w:rPr>
                <w:rFonts w:ascii="Minion Pro" w:hAnsi="Minion Pro"/>
                <w:bCs/>
              </w:rPr>
            </w:pPr>
            <w:r>
              <w:rPr>
                <w:rFonts w:ascii="Minion Pro" w:hAnsi="Minion Pro"/>
                <w:bCs/>
              </w:rPr>
              <w:t>Board Committees;</w:t>
            </w:r>
            <w:r w:rsidRPr="001D5806">
              <w:rPr>
                <w:rFonts w:ascii="Minion Pro" w:hAnsi="Minion Pro"/>
                <w:bCs/>
              </w:rPr>
              <w:t xml:space="preserve"> </w:t>
            </w:r>
            <w:r>
              <w:rPr>
                <w:rFonts w:ascii="Minion Pro" w:hAnsi="Minion Pro"/>
                <w:bCs/>
              </w:rPr>
              <w:t>Superintendent; Administrators;</w:t>
            </w:r>
          </w:p>
        </w:tc>
      </w:tr>
      <w:tr w:rsidR="003530DD" w:rsidRPr="009A6A6F" w14:paraId="0BFB87B0" w14:textId="77777777" w:rsidTr="003530DD">
        <w:trPr>
          <w:trHeight w:val="389"/>
        </w:trPr>
        <w:tc>
          <w:tcPr>
            <w:tcW w:w="2065" w:type="dxa"/>
            <w:vMerge/>
            <w:tcBorders>
              <w:bottom w:val="single" w:sz="12" w:space="0" w:color="365F91" w:themeColor="accent1" w:themeShade="BF"/>
            </w:tcBorders>
            <w:shd w:val="clear" w:color="auto" w:fill="FFFFFF" w:themeFill="background1"/>
            <w:vAlign w:val="center"/>
          </w:tcPr>
          <w:p w14:paraId="5E375141" w14:textId="57E695CE" w:rsidR="003530DD" w:rsidRPr="009A6A6F" w:rsidRDefault="003530DD" w:rsidP="003530DD">
            <w:pPr>
              <w:spacing w:after="0" w:line="240" w:lineRule="auto"/>
              <w:jc w:val="left"/>
              <w:rPr>
                <w:rFonts w:ascii="Minion Pro" w:hAnsi="Minion Pro"/>
                <w:b/>
              </w:rPr>
            </w:pPr>
          </w:p>
        </w:tc>
        <w:tc>
          <w:tcPr>
            <w:tcW w:w="9000" w:type="dxa"/>
            <w:tcBorders>
              <w:top w:val="single" w:sz="4" w:space="0" w:color="000000"/>
              <w:bottom w:val="single" w:sz="12" w:space="0" w:color="365F91"/>
            </w:tcBorders>
            <w:vAlign w:val="center"/>
          </w:tcPr>
          <w:p w14:paraId="0B350488" w14:textId="00BA85E2" w:rsidR="003530DD" w:rsidRPr="005C4A6A" w:rsidRDefault="003530DD" w:rsidP="003530DD">
            <w:pPr>
              <w:pStyle w:val="ListParagraph"/>
              <w:spacing w:after="0" w:line="240" w:lineRule="auto"/>
              <w:ind w:left="0"/>
              <w:jc w:val="left"/>
              <w:rPr>
                <w:rFonts w:ascii="Minion Pro" w:hAnsi="Minion Pro"/>
                <w:bCs/>
              </w:rPr>
            </w:pPr>
            <w:r>
              <w:rPr>
                <w:rFonts w:ascii="Minion Pro" w:hAnsi="Minion Pro"/>
                <w:bCs/>
              </w:rPr>
              <w:t>Remind board members to review their NASB Awards of Achievement points report.</w:t>
            </w:r>
          </w:p>
        </w:tc>
      </w:tr>
      <w:tr w:rsidR="003530DD" w:rsidRPr="009A6A6F" w14:paraId="49B5493B" w14:textId="77777777" w:rsidTr="00854B38">
        <w:trPr>
          <w:trHeight w:val="384"/>
        </w:trPr>
        <w:tc>
          <w:tcPr>
            <w:tcW w:w="2065" w:type="dxa"/>
            <w:vMerge w:val="restart"/>
            <w:shd w:val="clear" w:color="auto" w:fill="FFFFFF" w:themeFill="background1"/>
            <w:vAlign w:val="center"/>
          </w:tcPr>
          <w:p w14:paraId="038C10EE" w14:textId="5C4CBDE6" w:rsidR="003530DD" w:rsidRDefault="003530DD" w:rsidP="003530DD">
            <w:pPr>
              <w:spacing w:after="0" w:line="240" w:lineRule="auto"/>
              <w:jc w:val="left"/>
              <w:rPr>
                <w:rFonts w:ascii="Minion Pro" w:hAnsi="Minion Pro"/>
                <w:b/>
              </w:rPr>
            </w:pPr>
            <w:r>
              <w:rPr>
                <w:rFonts w:ascii="Minion Pro" w:hAnsi="Minion Pro"/>
                <w:b/>
              </w:rPr>
              <w:t>Board Professional Development</w:t>
            </w:r>
          </w:p>
        </w:tc>
        <w:tc>
          <w:tcPr>
            <w:tcW w:w="9000" w:type="dxa"/>
            <w:tcBorders>
              <w:top w:val="single" w:sz="12" w:space="0" w:color="365F91"/>
              <w:bottom w:val="single" w:sz="4" w:space="0" w:color="000000"/>
            </w:tcBorders>
            <w:shd w:val="clear" w:color="auto" w:fill="FFFFFF" w:themeFill="background1"/>
            <w:vAlign w:val="center"/>
          </w:tcPr>
          <w:p w14:paraId="2F7229AB" w14:textId="123684EE" w:rsidR="003530DD" w:rsidRPr="007C2B03" w:rsidRDefault="003530DD" w:rsidP="003530DD">
            <w:pPr>
              <w:pStyle w:val="ListParagraph"/>
              <w:spacing w:after="0" w:line="240" w:lineRule="auto"/>
              <w:ind w:left="-17" w:firstLine="17"/>
              <w:jc w:val="left"/>
              <w:rPr>
                <w:rFonts w:ascii="Minion Pro" w:hAnsi="Minion Pro"/>
              </w:rPr>
            </w:pPr>
            <w:r w:rsidRPr="009A6A6F">
              <w:rPr>
                <w:rFonts w:ascii="Minion Pro" w:hAnsi="Minion Pro"/>
              </w:rPr>
              <w:t>New Board Member Follow-Up</w:t>
            </w:r>
          </w:p>
        </w:tc>
      </w:tr>
      <w:tr w:rsidR="003530DD" w:rsidRPr="009A6A6F" w14:paraId="1A365D74" w14:textId="77777777" w:rsidTr="00854B38">
        <w:trPr>
          <w:trHeight w:val="384"/>
        </w:trPr>
        <w:tc>
          <w:tcPr>
            <w:tcW w:w="2065" w:type="dxa"/>
            <w:vMerge/>
            <w:shd w:val="clear" w:color="auto" w:fill="FFFFFF" w:themeFill="background1"/>
            <w:vAlign w:val="center"/>
          </w:tcPr>
          <w:p w14:paraId="641A497C" w14:textId="77777777" w:rsidR="003530DD" w:rsidRDefault="003530DD" w:rsidP="003530DD">
            <w:pPr>
              <w:spacing w:after="0" w:line="240" w:lineRule="auto"/>
              <w:jc w:val="left"/>
              <w:rPr>
                <w:rFonts w:ascii="Minion Pro" w:hAnsi="Minion Pro"/>
                <w:b/>
              </w:rPr>
            </w:pPr>
          </w:p>
        </w:tc>
        <w:tc>
          <w:tcPr>
            <w:tcW w:w="9000" w:type="dxa"/>
            <w:tcBorders>
              <w:top w:val="single" w:sz="4" w:space="0" w:color="000000"/>
              <w:bottom w:val="single" w:sz="4" w:space="0" w:color="000000"/>
            </w:tcBorders>
            <w:shd w:val="clear" w:color="auto" w:fill="FFFFFF" w:themeFill="background1"/>
            <w:vAlign w:val="center"/>
          </w:tcPr>
          <w:p w14:paraId="5F82063E" w14:textId="0CBEA6F4" w:rsidR="003530DD" w:rsidRPr="009A6A6F" w:rsidRDefault="003530DD" w:rsidP="003530DD">
            <w:pPr>
              <w:pStyle w:val="ListParagraph"/>
              <w:spacing w:after="0" w:line="240" w:lineRule="auto"/>
              <w:ind w:left="-17" w:firstLine="17"/>
              <w:jc w:val="left"/>
              <w:rPr>
                <w:rFonts w:ascii="Minion Pro" w:hAnsi="Minion Pro"/>
              </w:rPr>
            </w:pPr>
            <w:r>
              <w:rPr>
                <w:rFonts w:ascii="Minion Pro" w:hAnsi="Minion Pro"/>
              </w:rPr>
              <w:t>NASB Golf Outing</w:t>
            </w:r>
          </w:p>
        </w:tc>
      </w:tr>
      <w:tr w:rsidR="003530DD" w:rsidRPr="009A6A6F" w14:paraId="79772F54" w14:textId="77777777" w:rsidTr="00854B38">
        <w:trPr>
          <w:trHeight w:val="384"/>
        </w:trPr>
        <w:tc>
          <w:tcPr>
            <w:tcW w:w="2065" w:type="dxa"/>
            <w:vMerge/>
            <w:tcBorders>
              <w:bottom w:val="single" w:sz="12" w:space="0" w:color="365F91" w:themeColor="accent1" w:themeShade="BF"/>
            </w:tcBorders>
            <w:shd w:val="clear" w:color="auto" w:fill="FFFFFF" w:themeFill="background1"/>
            <w:vAlign w:val="center"/>
          </w:tcPr>
          <w:p w14:paraId="705ADD6C" w14:textId="77777777" w:rsidR="003530DD" w:rsidRDefault="003530DD" w:rsidP="003530DD">
            <w:pPr>
              <w:spacing w:after="0" w:line="240" w:lineRule="auto"/>
              <w:jc w:val="left"/>
              <w:rPr>
                <w:rFonts w:ascii="Minion Pro" w:hAnsi="Minion Pro"/>
                <w:b/>
              </w:rPr>
            </w:pPr>
          </w:p>
        </w:tc>
        <w:tc>
          <w:tcPr>
            <w:tcW w:w="9000" w:type="dxa"/>
            <w:tcBorders>
              <w:top w:val="single" w:sz="4" w:space="0" w:color="000000"/>
              <w:bottom w:val="single" w:sz="12" w:space="0" w:color="365F91" w:themeColor="accent1" w:themeShade="BF"/>
            </w:tcBorders>
            <w:shd w:val="clear" w:color="auto" w:fill="FFFFFF" w:themeFill="background1"/>
            <w:vAlign w:val="center"/>
          </w:tcPr>
          <w:p w14:paraId="68ED7A3C" w14:textId="5604304F" w:rsidR="003530DD" w:rsidRPr="009A6A6F" w:rsidRDefault="003530DD" w:rsidP="003530DD">
            <w:pPr>
              <w:pStyle w:val="ListParagraph"/>
              <w:spacing w:after="0" w:line="240" w:lineRule="auto"/>
              <w:ind w:left="-17" w:firstLine="17"/>
              <w:jc w:val="left"/>
              <w:rPr>
                <w:rFonts w:ascii="Minion Pro" w:hAnsi="Minion Pro"/>
              </w:rPr>
            </w:pPr>
            <w:r>
              <w:rPr>
                <w:rFonts w:ascii="Minion Pro" w:hAnsi="Minion Pro"/>
              </w:rPr>
              <w:t>NASB Summer Workshop</w:t>
            </w:r>
          </w:p>
        </w:tc>
      </w:tr>
    </w:tbl>
    <w:p w14:paraId="49F65CC2" w14:textId="77777777" w:rsidR="009354E7" w:rsidRDefault="009354E7"/>
    <w:p w14:paraId="1A20DBDE" w14:textId="77777777" w:rsidR="00D6533D" w:rsidRDefault="00D6533D">
      <w:r>
        <w:br w:type="page"/>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00"/>
      </w:tblGrid>
      <w:tr w:rsidR="00C0546A" w:rsidRPr="0042025E" w14:paraId="5F536F88" w14:textId="77777777" w:rsidTr="00C0546A">
        <w:trPr>
          <w:trHeight w:val="389"/>
        </w:trPr>
        <w:tc>
          <w:tcPr>
            <w:tcW w:w="11065" w:type="dxa"/>
            <w:gridSpan w:val="2"/>
            <w:shd w:val="clear" w:color="auto" w:fill="365F91" w:themeFill="accent1" w:themeFillShade="BF"/>
            <w:vAlign w:val="center"/>
          </w:tcPr>
          <w:p w14:paraId="199E0C88" w14:textId="240976D7" w:rsidR="00C0546A" w:rsidRPr="00C0546A" w:rsidRDefault="00147C47" w:rsidP="00C0546A">
            <w:pPr>
              <w:pStyle w:val="ListParagraph"/>
              <w:spacing w:after="0" w:line="240" w:lineRule="auto"/>
              <w:ind w:left="0"/>
              <w:jc w:val="center"/>
              <w:rPr>
                <w:rFonts w:ascii="Trajan Pro" w:hAnsi="Trajan Pro"/>
                <w:b/>
                <w:color w:val="FFFFFF" w:themeColor="background1"/>
                <w:sz w:val="28"/>
                <w:szCs w:val="28"/>
              </w:rPr>
            </w:pPr>
            <w:r w:rsidRPr="009A6A6F">
              <w:rPr>
                <w:rFonts w:ascii="Minion Pro" w:hAnsi="Minion Pro"/>
              </w:rPr>
              <w:lastRenderedPageBreak/>
              <w:br w:type="page"/>
            </w:r>
            <w:r w:rsidR="00C0546A">
              <w:rPr>
                <w:rFonts w:ascii="Trajan Pro" w:hAnsi="Trajan Pro"/>
                <w:b/>
                <w:color w:val="FFFFFF" w:themeColor="background1"/>
                <w:sz w:val="28"/>
                <w:szCs w:val="28"/>
              </w:rPr>
              <w:t>July Board Agenda Items</w:t>
            </w:r>
          </w:p>
        </w:tc>
      </w:tr>
      <w:tr w:rsidR="00A10B25" w:rsidRPr="0042025E" w14:paraId="7B52D9F7" w14:textId="77777777" w:rsidTr="00476983">
        <w:trPr>
          <w:trHeight w:val="389"/>
        </w:trPr>
        <w:tc>
          <w:tcPr>
            <w:tcW w:w="2065" w:type="dxa"/>
            <w:tcBorders>
              <w:bottom w:val="single" w:sz="12" w:space="0" w:color="365F91" w:themeColor="accent1" w:themeShade="BF"/>
            </w:tcBorders>
            <w:shd w:val="clear" w:color="auto" w:fill="FFFFFF" w:themeFill="background1"/>
            <w:vAlign w:val="center"/>
          </w:tcPr>
          <w:p w14:paraId="7563E7AB" w14:textId="378E47D0" w:rsidR="00A10B25" w:rsidRPr="0014738C" w:rsidRDefault="00A10B25" w:rsidP="0014738C">
            <w:pPr>
              <w:spacing w:after="0" w:line="240" w:lineRule="auto"/>
              <w:jc w:val="left"/>
              <w:rPr>
                <w:rFonts w:ascii="Minion Pro" w:hAnsi="Minion Pro"/>
                <w:b/>
              </w:rPr>
            </w:pPr>
            <w:r>
              <w:rPr>
                <w:rFonts w:ascii="Minion Pro" w:hAnsi="Minion Pro"/>
                <w:b/>
              </w:rPr>
              <w:t>Mission, Vision, &amp; Goals</w:t>
            </w:r>
          </w:p>
        </w:tc>
        <w:tc>
          <w:tcPr>
            <w:tcW w:w="9000" w:type="dxa"/>
            <w:tcBorders>
              <w:bottom w:val="single" w:sz="12" w:space="0" w:color="365F91" w:themeColor="accent1" w:themeShade="BF"/>
            </w:tcBorders>
            <w:vAlign w:val="center"/>
          </w:tcPr>
          <w:p w14:paraId="7A2512E5" w14:textId="783DABD0" w:rsidR="00A10B25" w:rsidRPr="00F75CC9" w:rsidRDefault="00EF69F7" w:rsidP="00F75CC9">
            <w:pPr>
              <w:pStyle w:val="ListParagraph"/>
              <w:spacing w:after="0" w:line="240" w:lineRule="auto"/>
              <w:ind w:left="0"/>
              <w:jc w:val="left"/>
              <w:rPr>
                <w:rFonts w:ascii="Minion Pro" w:hAnsi="Minion Pro"/>
                <w:b/>
              </w:rPr>
            </w:pPr>
            <w:r>
              <w:rPr>
                <w:rFonts w:ascii="Minion Pro" w:hAnsi="Minion Pro"/>
                <w:bCs/>
              </w:rPr>
              <w:t>Strategic Plan Update; District Goals Update;</w:t>
            </w:r>
          </w:p>
        </w:tc>
      </w:tr>
      <w:tr w:rsidR="00002180" w:rsidRPr="0042025E" w14:paraId="3B350108" w14:textId="77777777" w:rsidTr="00CF0982">
        <w:trPr>
          <w:trHeight w:val="1347"/>
        </w:trPr>
        <w:tc>
          <w:tcPr>
            <w:tcW w:w="2065" w:type="dxa"/>
            <w:vMerge w:val="restart"/>
            <w:tcBorders>
              <w:top w:val="single" w:sz="12" w:space="0" w:color="365F91" w:themeColor="accent1" w:themeShade="BF"/>
            </w:tcBorders>
            <w:shd w:val="clear" w:color="auto" w:fill="FFFFFF" w:themeFill="background1"/>
            <w:vAlign w:val="center"/>
          </w:tcPr>
          <w:p w14:paraId="7E03ADCF" w14:textId="2FF68BB2" w:rsidR="00002180" w:rsidRPr="0014738C" w:rsidRDefault="00002180" w:rsidP="0014738C">
            <w:pPr>
              <w:spacing w:after="0" w:line="240" w:lineRule="auto"/>
              <w:jc w:val="left"/>
              <w:rPr>
                <w:rFonts w:ascii="Minion Pro" w:hAnsi="Minion Pro"/>
                <w:b/>
              </w:rPr>
            </w:pPr>
            <w:r>
              <w:rPr>
                <w:rFonts w:ascii="Minion Pro" w:hAnsi="Minion Pro"/>
                <w:b/>
              </w:rPr>
              <w:t>Policy Governance</w:t>
            </w:r>
          </w:p>
        </w:tc>
        <w:tc>
          <w:tcPr>
            <w:tcW w:w="9000" w:type="dxa"/>
            <w:tcBorders>
              <w:top w:val="single" w:sz="12" w:space="0" w:color="365F91" w:themeColor="accent1" w:themeShade="BF"/>
            </w:tcBorders>
            <w:vAlign w:val="center"/>
          </w:tcPr>
          <w:p w14:paraId="6E2FCF6A" w14:textId="5D3C7A5C" w:rsidR="00002180" w:rsidRPr="004B33B9" w:rsidRDefault="00002180" w:rsidP="00FA44C5">
            <w:pPr>
              <w:pStyle w:val="ListParagraph"/>
              <w:spacing w:after="0" w:line="240" w:lineRule="auto"/>
              <w:ind w:left="0"/>
              <w:jc w:val="left"/>
              <w:rPr>
                <w:rFonts w:ascii="Minion Pro" w:hAnsi="Minion Pro"/>
                <w:color w:val="0000FF"/>
                <w:u w:val="single"/>
              </w:rPr>
            </w:pPr>
            <w:r w:rsidRPr="00702FE6">
              <w:rPr>
                <w:rFonts w:ascii="Minion Pro" w:hAnsi="Minion Pro"/>
                <w:b/>
                <w:bCs/>
                <w:color w:val="365F91" w:themeColor="accent1" w:themeShade="BF"/>
              </w:rPr>
              <w:t>*Student Fees Policy</w:t>
            </w:r>
            <w:r w:rsidR="00585A0E">
              <w:rPr>
                <w:rFonts w:ascii="Minion Pro" w:hAnsi="Minion Pro"/>
                <w:b/>
                <w:bCs/>
                <w:color w:val="365F91" w:themeColor="accent1" w:themeShade="BF"/>
              </w:rPr>
              <w:t>.</w:t>
            </w:r>
            <w:r w:rsidRPr="009A6A6F">
              <w:rPr>
                <w:rFonts w:ascii="Minion Pro" w:hAnsi="Minion Pro"/>
              </w:rPr>
              <w:t xml:space="preserve"> </w:t>
            </w:r>
            <w:r>
              <w:rPr>
                <w:rFonts w:ascii="Minion Pro" w:hAnsi="Minion Pro"/>
              </w:rPr>
              <w:t xml:space="preserve">On or before </w:t>
            </w:r>
            <w:r>
              <w:rPr>
                <w:rFonts w:ascii="Minion Pro" w:hAnsi="Minion Pro"/>
                <w:b/>
                <w:bCs/>
              </w:rPr>
              <w:t xml:space="preserve">August 1, </w:t>
            </w:r>
            <w:r w:rsidRPr="009A6A6F">
              <w:rPr>
                <w:rFonts w:ascii="Minion Pro" w:hAnsi="Minion Pro"/>
              </w:rPr>
              <w:t xml:space="preserve">every school board </w:t>
            </w:r>
            <w:r>
              <w:rPr>
                <w:rFonts w:ascii="Minion Pro" w:hAnsi="Minion Pro"/>
              </w:rPr>
              <w:t xml:space="preserve">is required to </w:t>
            </w:r>
            <w:r w:rsidRPr="009A6A6F">
              <w:rPr>
                <w:rFonts w:ascii="Minion Pro" w:hAnsi="Minion Pro"/>
              </w:rPr>
              <w:t>hold a public hearing proposing a student fee policy.  In the meeting, the board shall review the amount of money collected from student fees (per policy) the prior year.  They shall then propose and adopt the upcoming school year policy and publish in the student handbook</w:t>
            </w:r>
            <w:r w:rsidRPr="0053615E">
              <w:rPr>
                <w:rFonts w:ascii="Minion Pro" w:hAnsi="Minion Pro"/>
              </w:rPr>
              <w:t xml:space="preserve">.  </w:t>
            </w:r>
            <w:r w:rsidRPr="0053615E">
              <w:rPr>
                <w:rFonts w:ascii="Minion Pro" w:hAnsi="Minion Pro"/>
                <w:iCs/>
              </w:rPr>
              <w:t xml:space="preserve">The written Meal Charge Policy and guidelines shall be in place and ready to be communicated to staff and households.  </w:t>
            </w:r>
            <w:hyperlink r:id="rId52" w:history="1">
              <w:r w:rsidRPr="00511B24">
                <w:rPr>
                  <w:rStyle w:val="Hyperlink"/>
                  <w:rFonts w:ascii="Minion Pro" w:hAnsi="Minion Pro"/>
                  <w:b/>
                  <w:bCs/>
                  <w:color w:val="365F91" w:themeColor="accent1" w:themeShade="BF"/>
                </w:rPr>
                <w:t>§ 79-2,134</w:t>
              </w:r>
            </w:hyperlink>
            <w:r w:rsidRPr="003E372D">
              <w:rPr>
                <w:rStyle w:val="Hyperlink"/>
                <w:rFonts w:ascii="Minion Pro" w:hAnsi="Minion Pro"/>
                <w:bCs/>
                <w:color w:val="365F91" w:themeColor="accent1" w:themeShade="BF"/>
              </w:rPr>
              <w:t xml:space="preserve">  </w:t>
            </w:r>
          </w:p>
        </w:tc>
      </w:tr>
      <w:tr w:rsidR="0029145F" w:rsidRPr="0042025E" w14:paraId="273FC265" w14:textId="77777777" w:rsidTr="003A5C6C">
        <w:trPr>
          <w:trHeight w:val="935"/>
        </w:trPr>
        <w:tc>
          <w:tcPr>
            <w:tcW w:w="2065" w:type="dxa"/>
            <w:vMerge/>
            <w:tcBorders>
              <w:bottom w:val="single" w:sz="12" w:space="0" w:color="365F91" w:themeColor="accent1" w:themeShade="BF"/>
            </w:tcBorders>
            <w:shd w:val="clear" w:color="auto" w:fill="FFFFFF" w:themeFill="background1"/>
            <w:vAlign w:val="center"/>
          </w:tcPr>
          <w:p w14:paraId="57B0944A" w14:textId="77777777" w:rsidR="0029145F" w:rsidRDefault="0029145F" w:rsidP="0014738C">
            <w:pPr>
              <w:spacing w:after="0" w:line="240" w:lineRule="auto"/>
              <w:jc w:val="left"/>
              <w:rPr>
                <w:rFonts w:ascii="Minion Pro" w:hAnsi="Minion Pro"/>
                <w:b/>
              </w:rPr>
            </w:pPr>
          </w:p>
        </w:tc>
        <w:tc>
          <w:tcPr>
            <w:tcW w:w="9000" w:type="dxa"/>
            <w:tcBorders>
              <w:bottom w:val="single" w:sz="12" w:space="0" w:color="365F91" w:themeColor="accent1" w:themeShade="BF"/>
            </w:tcBorders>
            <w:vAlign w:val="center"/>
          </w:tcPr>
          <w:p w14:paraId="2C35CE80" w14:textId="4D3B26B2" w:rsidR="0029145F" w:rsidRPr="003B7FC9" w:rsidRDefault="00053F06" w:rsidP="003B7FC9">
            <w:pPr>
              <w:spacing w:after="0" w:line="240" w:lineRule="auto"/>
            </w:pPr>
            <w:r w:rsidRPr="00702FE6">
              <w:rPr>
                <w:rFonts w:ascii="Minion Pro" w:hAnsi="Minion Pro"/>
                <w:b/>
                <w:bCs/>
                <w:color w:val="365F91" w:themeColor="accent1" w:themeShade="BF"/>
              </w:rPr>
              <w:t>*</w:t>
            </w:r>
            <w:r w:rsidR="0094310B" w:rsidRPr="00702FE6">
              <w:rPr>
                <w:rFonts w:ascii="Minion Pro" w:hAnsi="Minion Pro"/>
                <w:b/>
                <w:bCs/>
                <w:color w:val="365F91" w:themeColor="accent1" w:themeShade="BF"/>
              </w:rPr>
              <w:t>Student Conduct</w:t>
            </w:r>
            <w:r w:rsidR="00585A0E">
              <w:rPr>
                <w:rFonts w:ascii="Minion Pro" w:hAnsi="Minion Pro"/>
                <w:b/>
                <w:bCs/>
                <w:color w:val="365F91" w:themeColor="accent1" w:themeShade="BF"/>
              </w:rPr>
              <w:t>.</w:t>
            </w:r>
            <w:r w:rsidR="003A5C6C">
              <w:rPr>
                <w:rFonts w:ascii="Minion Pro" w:hAnsi="Minion Pro"/>
              </w:rPr>
              <w:t xml:space="preserve"> </w:t>
            </w:r>
            <w:r w:rsidR="006627A8" w:rsidRPr="00D128E3">
              <w:rPr>
                <w:rFonts w:ascii="Minion Pro" w:hAnsi="Minion Pro" w:cs="Segoe UI"/>
                <w:color w:val="212529"/>
              </w:rPr>
              <w:t>On or before</w:t>
            </w:r>
            <w:r w:rsidR="006627A8" w:rsidRPr="00EA7C77">
              <w:rPr>
                <w:rFonts w:ascii="Minion Pro" w:hAnsi="Minion Pro" w:cs="Segoe UI"/>
                <w:b/>
                <w:bCs/>
                <w:color w:val="212529"/>
              </w:rPr>
              <w:t xml:space="preserve"> August 1</w:t>
            </w:r>
            <w:r w:rsidR="00D128E3">
              <w:rPr>
                <w:rFonts w:ascii="Minion Pro" w:hAnsi="Minion Pro" w:cs="Segoe UI"/>
                <w:b/>
                <w:bCs/>
                <w:color w:val="212529"/>
              </w:rPr>
              <w:t xml:space="preserve">, </w:t>
            </w:r>
            <w:r w:rsidR="006627A8" w:rsidRPr="00D128E3">
              <w:rPr>
                <w:rFonts w:ascii="Minion Pro" w:hAnsi="Minion Pro" w:cs="Segoe UI"/>
                <w:color w:val="212529"/>
              </w:rPr>
              <w:t>each year,</w:t>
            </w:r>
            <w:r w:rsidR="006627A8" w:rsidRPr="009A6A6F">
              <w:rPr>
                <w:rFonts w:ascii="Minion Pro" w:hAnsi="Minion Pro" w:cs="Segoe UI"/>
                <w:color w:val="212529"/>
              </w:rPr>
              <w:t xml:space="preserve"> all school boards shall annually review in collaboration with the county attorney of the county in which the principal office of the school district is located the rules and standards concerning student conduct adopted by the school board</w:t>
            </w:r>
            <w:r w:rsidR="006627A8">
              <w:rPr>
                <w:rFonts w:ascii="Minion Pro" w:hAnsi="Minion Pro" w:cs="Segoe UI"/>
                <w:color w:val="212529"/>
              </w:rPr>
              <w:t xml:space="preserve">.  </w:t>
            </w:r>
            <w:hyperlink r:id="rId53" w:history="1">
              <w:r w:rsidR="006627A8" w:rsidRPr="00511B24">
                <w:rPr>
                  <w:rStyle w:val="Hyperlink"/>
                  <w:rFonts w:ascii="Minion Pro" w:hAnsi="Minion Pro" w:cs="Segoe UI"/>
                  <w:b/>
                  <w:bCs/>
                </w:rPr>
                <w:t>§ 79-262</w:t>
              </w:r>
            </w:hyperlink>
          </w:p>
        </w:tc>
      </w:tr>
      <w:tr w:rsidR="00A10B25" w:rsidRPr="0042025E" w14:paraId="442ECA3B" w14:textId="77777777" w:rsidTr="00476983">
        <w:trPr>
          <w:trHeight w:val="300"/>
        </w:trPr>
        <w:tc>
          <w:tcPr>
            <w:tcW w:w="2065" w:type="dxa"/>
            <w:vMerge w:val="restart"/>
            <w:tcBorders>
              <w:top w:val="single" w:sz="12" w:space="0" w:color="365F91" w:themeColor="accent1" w:themeShade="BF"/>
            </w:tcBorders>
            <w:shd w:val="clear" w:color="auto" w:fill="FFFFFF" w:themeFill="background1"/>
            <w:vAlign w:val="center"/>
          </w:tcPr>
          <w:p w14:paraId="7B755C8E" w14:textId="39E15429" w:rsidR="00A10B25" w:rsidRPr="0014738C" w:rsidRDefault="00A10B25" w:rsidP="0014738C">
            <w:pPr>
              <w:spacing w:after="0" w:line="240" w:lineRule="auto"/>
              <w:jc w:val="left"/>
              <w:rPr>
                <w:rFonts w:ascii="Minion Pro" w:hAnsi="Minion Pro"/>
                <w:b/>
              </w:rPr>
            </w:pPr>
            <w:r>
              <w:rPr>
                <w:rFonts w:ascii="Minion Pro" w:hAnsi="Minion Pro"/>
                <w:b/>
              </w:rPr>
              <w:t>Accountability &amp; Student Achievement</w:t>
            </w:r>
          </w:p>
        </w:tc>
        <w:tc>
          <w:tcPr>
            <w:tcW w:w="9000" w:type="dxa"/>
            <w:tcBorders>
              <w:top w:val="single" w:sz="12" w:space="0" w:color="365F91" w:themeColor="accent1" w:themeShade="BF"/>
            </w:tcBorders>
            <w:vAlign w:val="center"/>
          </w:tcPr>
          <w:p w14:paraId="606CACD1" w14:textId="360E60A6" w:rsidR="00A10B25" w:rsidRPr="001F4F3B" w:rsidRDefault="002E3147" w:rsidP="00A10B25">
            <w:pPr>
              <w:pStyle w:val="ListParagraph"/>
              <w:spacing w:after="0" w:line="240" w:lineRule="auto"/>
              <w:ind w:left="0"/>
              <w:jc w:val="left"/>
              <w:rPr>
                <w:rFonts w:ascii="Minion Pro" w:hAnsi="Minion Pro"/>
              </w:rPr>
            </w:pPr>
            <w:r>
              <w:rPr>
                <w:rFonts w:ascii="Minion Pro" w:hAnsi="Minion Pro"/>
                <w:b/>
                <w:bCs/>
                <w:color w:val="365F91" w:themeColor="accent1" w:themeShade="BF"/>
              </w:rPr>
              <w:t>*</w:t>
            </w:r>
            <w:r w:rsidR="00A10B25" w:rsidRPr="002E3147">
              <w:rPr>
                <w:rFonts w:ascii="Minion Pro" w:hAnsi="Minion Pro"/>
                <w:b/>
                <w:bCs/>
                <w:color w:val="365F91" w:themeColor="accent1" w:themeShade="BF"/>
              </w:rPr>
              <w:t xml:space="preserve">Review </w:t>
            </w:r>
            <w:r w:rsidR="001F4F3B" w:rsidRPr="002E3147">
              <w:rPr>
                <w:rFonts w:ascii="Minion Pro" w:hAnsi="Minion Pro"/>
                <w:b/>
                <w:bCs/>
                <w:color w:val="365F91" w:themeColor="accent1" w:themeShade="BF"/>
              </w:rPr>
              <w:t xml:space="preserve">Summer School </w:t>
            </w:r>
            <w:r w:rsidR="00A10B25" w:rsidRPr="002E3147">
              <w:rPr>
                <w:rFonts w:ascii="Minion Pro" w:hAnsi="Minion Pro"/>
                <w:b/>
                <w:bCs/>
                <w:color w:val="365F91" w:themeColor="accent1" w:themeShade="BF"/>
              </w:rPr>
              <w:t>Program</w:t>
            </w:r>
            <w:r w:rsidR="001F4F3B" w:rsidRPr="002E3147">
              <w:rPr>
                <w:rFonts w:ascii="Minion Pro" w:hAnsi="Minion Pro"/>
                <w:b/>
                <w:bCs/>
                <w:color w:val="365F91" w:themeColor="accent1" w:themeShade="BF"/>
              </w:rPr>
              <w:t xml:space="preserve"> </w:t>
            </w:r>
            <w:r w:rsidR="001F4F3B">
              <w:rPr>
                <w:rFonts w:ascii="Minion Pro" w:hAnsi="Minion Pro"/>
              </w:rPr>
              <w:t xml:space="preserve">[Content of report: staff, </w:t>
            </w:r>
            <w:r w:rsidR="00BF3DF4">
              <w:rPr>
                <w:rFonts w:ascii="Minion Pro" w:hAnsi="Minion Pro"/>
              </w:rPr>
              <w:t xml:space="preserve"># </w:t>
            </w:r>
            <w:r w:rsidR="001F4F3B">
              <w:rPr>
                <w:rFonts w:ascii="Minion Pro" w:hAnsi="Minion Pro"/>
              </w:rPr>
              <w:t>students served,</w:t>
            </w:r>
            <w:r w:rsidR="00BF3DF4">
              <w:rPr>
                <w:rFonts w:ascii="Minion Pro" w:hAnsi="Minion Pro"/>
              </w:rPr>
              <w:t xml:space="preserve"> purpose and value, etc.]</w:t>
            </w:r>
            <w:r w:rsidR="001F4F3B">
              <w:rPr>
                <w:rFonts w:ascii="Minion Pro" w:hAnsi="Minion Pro"/>
              </w:rPr>
              <w:t xml:space="preserve"> </w:t>
            </w:r>
          </w:p>
        </w:tc>
      </w:tr>
      <w:tr w:rsidR="00180934" w:rsidRPr="0042025E" w14:paraId="0B7997D0" w14:textId="77777777" w:rsidTr="00476983">
        <w:trPr>
          <w:trHeight w:val="300"/>
        </w:trPr>
        <w:tc>
          <w:tcPr>
            <w:tcW w:w="2065" w:type="dxa"/>
            <w:vMerge/>
            <w:shd w:val="clear" w:color="auto" w:fill="FFFFFF" w:themeFill="background1"/>
            <w:vAlign w:val="center"/>
          </w:tcPr>
          <w:p w14:paraId="0B5C55E8" w14:textId="77777777" w:rsidR="00180934" w:rsidRDefault="00180934" w:rsidP="0014738C">
            <w:pPr>
              <w:spacing w:after="0" w:line="240" w:lineRule="auto"/>
              <w:jc w:val="left"/>
              <w:rPr>
                <w:rFonts w:ascii="Minion Pro" w:hAnsi="Minion Pro"/>
                <w:b/>
              </w:rPr>
            </w:pPr>
          </w:p>
        </w:tc>
        <w:tc>
          <w:tcPr>
            <w:tcW w:w="9000" w:type="dxa"/>
            <w:vAlign w:val="center"/>
          </w:tcPr>
          <w:p w14:paraId="70586DCF" w14:textId="609E9532" w:rsidR="00180934" w:rsidRPr="00BF3DF4" w:rsidRDefault="002E3147" w:rsidP="00A10B25">
            <w:pPr>
              <w:pStyle w:val="ListParagraph"/>
              <w:spacing w:after="0" w:line="240" w:lineRule="auto"/>
              <w:ind w:left="0"/>
              <w:jc w:val="left"/>
              <w:rPr>
                <w:rFonts w:ascii="Minion Pro" w:hAnsi="Minion Pro"/>
              </w:rPr>
            </w:pPr>
            <w:r>
              <w:rPr>
                <w:rFonts w:ascii="Minion Pro" w:hAnsi="Minion Pro"/>
              </w:rPr>
              <w:t>*</w:t>
            </w:r>
            <w:r w:rsidR="00180934" w:rsidRPr="002E3147">
              <w:rPr>
                <w:rFonts w:ascii="Minion Pro" w:hAnsi="Minion Pro"/>
                <w:color w:val="365F91" w:themeColor="accent1" w:themeShade="BF"/>
              </w:rPr>
              <w:t xml:space="preserve">Review the </w:t>
            </w:r>
            <w:r w:rsidR="00180934" w:rsidRPr="002E3147">
              <w:rPr>
                <w:rFonts w:ascii="Minion Pro" w:hAnsi="Minion Pro"/>
                <w:b/>
                <w:bCs/>
                <w:color w:val="365F91" w:themeColor="accent1" w:themeShade="BF"/>
              </w:rPr>
              <w:t>Alternative</w:t>
            </w:r>
            <w:r w:rsidR="00180934" w:rsidRPr="002E3147">
              <w:rPr>
                <w:rFonts w:ascii="Minion Pro" w:hAnsi="Minion Pro"/>
                <w:color w:val="365F91" w:themeColor="accent1" w:themeShade="BF"/>
              </w:rPr>
              <w:t xml:space="preserve"> </w:t>
            </w:r>
            <w:r w:rsidR="00180934" w:rsidRPr="002E3147">
              <w:rPr>
                <w:rFonts w:ascii="Minion Pro" w:hAnsi="Minion Pro"/>
                <w:b/>
                <w:bCs/>
                <w:color w:val="365F91" w:themeColor="accent1" w:themeShade="BF"/>
              </w:rPr>
              <w:t>Education</w:t>
            </w:r>
            <w:r w:rsidR="00180934" w:rsidRPr="002E3147">
              <w:rPr>
                <w:rFonts w:ascii="Minion Pro" w:hAnsi="Minion Pro"/>
                <w:color w:val="365F91" w:themeColor="accent1" w:themeShade="BF"/>
              </w:rPr>
              <w:t xml:space="preserve"> </w:t>
            </w:r>
            <w:r w:rsidR="00180934" w:rsidRPr="002E3147">
              <w:rPr>
                <w:rFonts w:ascii="Minion Pro" w:hAnsi="Minion Pro"/>
                <w:b/>
                <w:bCs/>
                <w:color w:val="365F91" w:themeColor="accent1" w:themeShade="BF"/>
              </w:rPr>
              <w:t>Program</w:t>
            </w:r>
            <w:r w:rsidR="00BF3DF4" w:rsidRPr="002E3147">
              <w:rPr>
                <w:rFonts w:ascii="Minion Pro" w:hAnsi="Minion Pro"/>
                <w:b/>
                <w:bCs/>
                <w:color w:val="365F91" w:themeColor="accent1" w:themeShade="BF"/>
              </w:rPr>
              <w:t xml:space="preserve"> </w:t>
            </w:r>
            <w:r w:rsidR="00BF3DF4">
              <w:rPr>
                <w:rFonts w:ascii="Minion Pro" w:hAnsi="Minion Pro"/>
              </w:rPr>
              <w:t>[</w:t>
            </w:r>
            <w:r w:rsidR="00193797">
              <w:rPr>
                <w:rFonts w:ascii="Minion Pro" w:hAnsi="Minion Pro"/>
              </w:rPr>
              <w:t>Content of report: staff, # students served, curriculum, etc.]</w:t>
            </w:r>
          </w:p>
        </w:tc>
      </w:tr>
      <w:tr w:rsidR="00A10B25" w:rsidRPr="0042025E" w14:paraId="66995AD2" w14:textId="77777777" w:rsidTr="00476983">
        <w:trPr>
          <w:trHeight w:val="300"/>
        </w:trPr>
        <w:tc>
          <w:tcPr>
            <w:tcW w:w="2065" w:type="dxa"/>
            <w:vMerge/>
            <w:shd w:val="clear" w:color="auto" w:fill="FFFFFF" w:themeFill="background1"/>
            <w:vAlign w:val="center"/>
          </w:tcPr>
          <w:p w14:paraId="59D7067C" w14:textId="77777777" w:rsidR="00A10B25" w:rsidRDefault="00A10B25" w:rsidP="0014738C">
            <w:pPr>
              <w:spacing w:after="0" w:line="240" w:lineRule="auto"/>
              <w:jc w:val="left"/>
              <w:rPr>
                <w:rFonts w:ascii="Minion Pro" w:hAnsi="Minion Pro"/>
                <w:b/>
              </w:rPr>
            </w:pPr>
          </w:p>
        </w:tc>
        <w:tc>
          <w:tcPr>
            <w:tcW w:w="9000" w:type="dxa"/>
            <w:vAlign w:val="center"/>
          </w:tcPr>
          <w:p w14:paraId="2920B3AA" w14:textId="2AD12F3F" w:rsidR="00A10B25" w:rsidRPr="004053E6" w:rsidRDefault="002E3147" w:rsidP="00FA44C5">
            <w:pPr>
              <w:pStyle w:val="ListParagraph"/>
              <w:spacing w:after="0" w:line="240" w:lineRule="auto"/>
              <w:ind w:left="0"/>
              <w:jc w:val="left"/>
              <w:rPr>
                <w:rFonts w:ascii="Minion Pro" w:hAnsi="Minion Pro"/>
                <w:color w:val="365F91" w:themeColor="accent1" w:themeShade="BF"/>
              </w:rPr>
            </w:pPr>
            <w:r w:rsidRPr="002E3147">
              <w:rPr>
                <w:rFonts w:ascii="Minion Pro" w:hAnsi="Minion Pro"/>
                <w:b/>
                <w:bCs/>
                <w:color w:val="365F91" w:themeColor="accent1" w:themeShade="BF"/>
              </w:rPr>
              <w:t>*</w:t>
            </w:r>
            <w:r w:rsidR="00A10B25" w:rsidRPr="002E3147">
              <w:rPr>
                <w:rFonts w:ascii="Minion Pro" w:hAnsi="Minion Pro"/>
                <w:b/>
                <w:bCs/>
                <w:color w:val="365F91" w:themeColor="accent1" w:themeShade="BF"/>
              </w:rPr>
              <w:t>Review</w:t>
            </w:r>
            <w:r w:rsidR="00A10B25" w:rsidRPr="004053E6">
              <w:rPr>
                <w:rFonts w:ascii="Minion Pro" w:hAnsi="Minion Pro"/>
                <w:color w:val="365F91" w:themeColor="accent1" w:themeShade="BF"/>
              </w:rPr>
              <w:t xml:space="preserve"> </w:t>
            </w:r>
            <w:r w:rsidR="00A10B25" w:rsidRPr="004053E6">
              <w:rPr>
                <w:rFonts w:ascii="Minion Pro" w:hAnsi="Minion Pro"/>
                <w:b/>
                <w:bCs/>
                <w:color w:val="365F91" w:themeColor="accent1" w:themeShade="BF"/>
              </w:rPr>
              <w:t>Multi</w:t>
            </w:r>
            <w:r w:rsidR="00A10B25" w:rsidRPr="004053E6">
              <w:rPr>
                <w:rFonts w:ascii="Minion Pro" w:hAnsi="Minion Pro"/>
                <w:color w:val="365F91" w:themeColor="accent1" w:themeShade="BF"/>
              </w:rPr>
              <w:t>-</w:t>
            </w:r>
            <w:r w:rsidR="00A10B25" w:rsidRPr="004053E6">
              <w:rPr>
                <w:rFonts w:ascii="Minion Pro" w:hAnsi="Minion Pro"/>
                <w:b/>
                <w:bCs/>
                <w:color w:val="365F91" w:themeColor="accent1" w:themeShade="BF"/>
              </w:rPr>
              <w:t>Cultural</w:t>
            </w:r>
            <w:r w:rsidR="00A10B25" w:rsidRPr="004053E6">
              <w:rPr>
                <w:rFonts w:ascii="Minion Pro" w:hAnsi="Minion Pro"/>
                <w:color w:val="365F91" w:themeColor="accent1" w:themeShade="BF"/>
              </w:rPr>
              <w:t xml:space="preserve"> </w:t>
            </w:r>
            <w:r w:rsidR="00A10B25" w:rsidRPr="004053E6">
              <w:rPr>
                <w:rFonts w:ascii="Minion Pro" w:hAnsi="Minion Pro"/>
                <w:b/>
                <w:bCs/>
                <w:color w:val="365F91" w:themeColor="accent1" w:themeShade="BF"/>
              </w:rPr>
              <w:t>Education</w:t>
            </w:r>
            <w:r w:rsidR="00A10B25" w:rsidRPr="004053E6">
              <w:rPr>
                <w:rFonts w:ascii="Minion Pro" w:hAnsi="Minion Pro"/>
                <w:color w:val="365F91" w:themeColor="accent1" w:themeShade="BF"/>
              </w:rPr>
              <w:t xml:space="preserve"> </w:t>
            </w:r>
            <w:r w:rsidR="00A10B25" w:rsidRPr="004053E6">
              <w:rPr>
                <w:rFonts w:ascii="Minion Pro" w:hAnsi="Minion Pro"/>
                <w:b/>
                <w:bCs/>
                <w:color w:val="365F91" w:themeColor="accent1" w:themeShade="BF"/>
              </w:rPr>
              <w:t>Program</w:t>
            </w:r>
          </w:p>
        </w:tc>
      </w:tr>
      <w:tr w:rsidR="00A10B25" w:rsidRPr="0042025E" w14:paraId="07F37933" w14:textId="77777777" w:rsidTr="00476983">
        <w:trPr>
          <w:trHeight w:val="300"/>
        </w:trPr>
        <w:tc>
          <w:tcPr>
            <w:tcW w:w="2065" w:type="dxa"/>
            <w:vMerge/>
            <w:shd w:val="clear" w:color="auto" w:fill="FFFFFF" w:themeFill="background1"/>
            <w:vAlign w:val="center"/>
          </w:tcPr>
          <w:p w14:paraId="243E10DE" w14:textId="77777777" w:rsidR="00A10B25" w:rsidRDefault="00A10B25" w:rsidP="0014738C">
            <w:pPr>
              <w:spacing w:after="0" w:line="240" w:lineRule="auto"/>
              <w:jc w:val="left"/>
              <w:rPr>
                <w:rFonts w:ascii="Minion Pro" w:hAnsi="Minion Pro"/>
                <w:b/>
              </w:rPr>
            </w:pPr>
          </w:p>
        </w:tc>
        <w:tc>
          <w:tcPr>
            <w:tcW w:w="9000" w:type="dxa"/>
            <w:vAlign w:val="center"/>
          </w:tcPr>
          <w:p w14:paraId="7C19E1AC" w14:textId="7E26B2CF" w:rsidR="00A10B25" w:rsidRPr="00F50CEE" w:rsidRDefault="00AA7F76" w:rsidP="00FA44C5">
            <w:pPr>
              <w:pStyle w:val="ListParagraph"/>
              <w:spacing w:after="0" w:line="240" w:lineRule="auto"/>
              <w:ind w:left="0"/>
              <w:jc w:val="left"/>
              <w:rPr>
                <w:rFonts w:ascii="Minion Pro" w:hAnsi="Minion Pro"/>
                <w:color w:val="0000FF"/>
                <w:u w:val="single"/>
              </w:rPr>
            </w:pPr>
            <w:r w:rsidRPr="00F3355C">
              <w:rPr>
                <w:rFonts w:ascii="Minion Pro" w:hAnsi="Minion Pro" w:cs="Segoe UI"/>
                <w:b/>
                <w:bCs/>
                <w:color w:val="212529"/>
                <w:shd w:val="clear" w:color="auto" w:fill="FFFFFF"/>
              </w:rPr>
              <w:t xml:space="preserve">Apply for </w:t>
            </w:r>
            <w:r w:rsidR="00206031" w:rsidRPr="00F3355C">
              <w:rPr>
                <w:rFonts w:ascii="Minion Pro" w:hAnsi="Minion Pro" w:cs="Segoe UI"/>
                <w:b/>
                <w:bCs/>
                <w:color w:val="212529"/>
                <w:shd w:val="clear" w:color="auto" w:fill="FFFFFF"/>
              </w:rPr>
              <w:t>Distance Education Incentives</w:t>
            </w:r>
            <w:r w:rsidR="00585A0E">
              <w:rPr>
                <w:rFonts w:ascii="Minion Pro" w:hAnsi="Minion Pro" w:cs="Segoe UI"/>
                <w:b/>
                <w:bCs/>
                <w:color w:val="212529"/>
                <w:shd w:val="clear" w:color="auto" w:fill="FFFFFF"/>
              </w:rPr>
              <w:t>.</w:t>
            </w:r>
            <w:r w:rsidR="003A5C6C">
              <w:rPr>
                <w:rFonts w:ascii="Minion Pro" w:hAnsi="Minion Pro" w:cs="Segoe UI"/>
                <w:color w:val="212529"/>
                <w:shd w:val="clear" w:color="auto" w:fill="FFFFFF"/>
              </w:rPr>
              <w:t xml:space="preserve"> O</w:t>
            </w:r>
            <w:r w:rsidR="005E2AC0">
              <w:rPr>
                <w:rFonts w:ascii="Minion Pro" w:hAnsi="Minion Pro" w:cs="Segoe UI"/>
                <w:color w:val="212529"/>
                <w:shd w:val="clear" w:color="auto" w:fill="FFFFFF"/>
              </w:rPr>
              <w:t xml:space="preserve">n or before </w:t>
            </w:r>
            <w:r w:rsidR="005E2AC0" w:rsidRPr="005E2AC0">
              <w:rPr>
                <w:rFonts w:ascii="Minion Pro" w:hAnsi="Minion Pro" w:cs="Segoe UI"/>
                <w:b/>
                <w:bCs/>
                <w:color w:val="212529"/>
                <w:shd w:val="clear" w:color="auto" w:fill="FFFFFF"/>
              </w:rPr>
              <w:t>August 1</w:t>
            </w:r>
            <w:r w:rsidR="005E2AC0">
              <w:rPr>
                <w:rFonts w:ascii="Minion Pro" w:hAnsi="Minion Pro" w:cs="Segoe UI"/>
                <w:color w:val="212529"/>
                <w:shd w:val="clear" w:color="auto" w:fill="FFFFFF"/>
              </w:rPr>
              <w:t xml:space="preserve">, </w:t>
            </w:r>
            <w:r w:rsidR="00F50CEE" w:rsidRPr="00F50CEE">
              <w:rPr>
                <w:rFonts w:ascii="Minion Pro" w:hAnsi="Minion Pro" w:cs="Segoe UI"/>
                <w:color w:val="212529"/>
                <w:shd w:val="clear" w:color="auto" w:fill="FFFFFF"/>
              </w:rPr>
              <w:t xml:space="preserve">School districts and educational service units shall apply for </w:t>
            </w:r>
            <w:r w:rsidR="005E2AC0">
              <w:rPr>
                <w:rFonts w:ascii="Minion Pro" w:hAnsi="Minion Pro" w:cs="Segoe UI"/>
                <w:color w:val="212529"/>
                <w:shd w:val="clear" w:color="auto" w:fill="FFFFFF"/>
              </w:rPr>
              <w:t xml:space="preserve">Distance Education Incentives </w:t>
            </w:r>
            <w:r w:rsidR="00A10B25" w:rsidRPr="00F50CEE">
              <w:rPr>
                <w:rFonts w:ascii="Minion Pro" w:hAnsi="Minion Pro"/>
              </w:rPr>
              <w:t>(through 2020)</w:t>
            </w:r>
            <w:r w:rsidR="00A10B25" w:rsidRPr="00B8500B">
              <w:rPr>
                <w:rFonts w:ascii="Minion Pro" w:hAnsi="Minion Pro"/>
                <w:b/>
                <w:bCs/>
              </w:rPr>
              <w:t xml:space="preserve"> </w:t>
            </w:r>
            <w:hyperlink r:id="rId54" w:history="1">
              <w:r w:rsidR="00A10B25" w:rsidRPr="00B8500B">
                <w:rPr>
                  <w:rStyle w:val="Hyperlink"/>
                  <w:rFonts w:ascii="Minion Pro" w:hAnsi="Minion Pro"/>
                  <w:b/>
                  <w:bCs/>
                </w:rPr>
                <w:t>§ 79-1337</w:t>
              </w:r>
            </w:hyperlink>
          </w:p>
        </w:tc>
      </w:tr>
      <w:tr w:rsidR="00A10B25" w:rsidRPr="0042025E" w14:paraId="276ADB8B" w14:textId="77777777" w:rsidTr="00476983">
        <w:trPr>
          <w:trHeight w:val="1169"/>
        </w:trPr>
        <w:tc>
          <w:tcPr>
            <w:tcW w:w="2065" w:type="dxa"/>
            <w:vMerge/>
            <w:tcBorders>
              <w:bottom w:val="single" w:sz="12" w:space="0" w:color="365F91" w:themeColor="accent1" w:themeShade="BF"/>
            </w:tcBorders>
            <w:shd w:val="clear" w:color="auto" w:fill="FFFFFF" w:themeFill="background1"/>
            <w:vAlign w:val="center"/>
          </w:tcPr>
          <w:p w14:paraId="227D5ACB" w14:textId="77777777" w:rsidR="00A10B25" w:rsidRDefault="00A10B25" w:rsidP="0014738C">
            <w:pPr>
              <w:spacing w:after="0" w:line="240" w:lineRule="auto"/>
              <w:jc w:val="left"/>
              <w:rPr>
                <w:rFonts w:ascii="Minion Pro" w:hAnsi="Minion Pro"/>
                <w:b/>
              </w:rPr>
            </w:pPr>
          </w:p>
        </w:tc>
        <w:tc>
          <w:tcPr>
            <w:tcW w:w="9000" w:type="dxa"/>
            <w:tcBorders>
              <w:bottom w:val="single" w:sz="12" w:space="0" w:color="365F91" w:themeColor="accent1" w:themeShade="BF"/>
            </w:tcBorders>
            <w:vAlign w:val="center"/>
          </w:tcPr>
          <w:p w14:paraId="3E10D93D" w14:textId="675D3CDD" w:rsidR="00A10B25" w:rsidRPr="00F25FC0" w:rsidRDefault="00061421" w:rsidP="0094310B">
            <w:pPr>
              <w:pStyle w:val="Heading3"/>
              <w:shd w:val="clear" w:color="auto" w:fill="FFFFFF"/>
              <w:spacing w:before="0" w:beforeAutospacing="0" w:after="0" w:afterAutospacing="0"/>
              <w:rPr>
                <w:rFonts w:ascii="Minion Pro" w:hAnsi="Minion Pro"/>
              </w:rPr>
            </w:pPr>
            <w:r w:rsidRPr="00D513F5">
              <w:rPr>
                <w:rFonts w:ascii="Minion Pro" w:hAnsi="Minion Pro" w:cs="Segoe UI"/>
                <w:color w:val="212529"/>
                <w:sz w:val="20"/>
                <w:szCs w:val="20"/>
              </w:rPr>
              <w:t>Students receiving instruction in another district; contracts authorized</w:t>
            </w:r>
            <w:r w:rsidR="00585A0E">
              <w:rPr>
                <w:rFonts w:ascii="Minion Pro" w:hAnsi="Minion Pro" w:cs="Segoe UI"/>
                <w:color w:val="212529"/>
                <w:sz w:val="20"/>
                <w:szCs w:val="20"/>
              </w:rPr>
              <w:t>.</w:t>
            </w:r>
            <w:r>
              <w:rPr>
                <w:rFonts w:ascii="Minion Pro" w:hAnsi="Minion Pro" w:cs="Segoe UI"/>
                <w:b w:val="0"/>
                <w:bCs w:val="0"/>
                <w:color w:val="212529"/>
                <w:sz w:val="20"/>
                <w:szCs w:val="20"/>
              </w:rPr>
              <w:t xml:space="preserve"> </w:t>
            </w:r>
            <w:r w:rsidR="000D24E4" w:rsidRPr="005E2AC0">
              <w:rPr>
                <w:rFonts w:ascii="Minion Pro" w:hAnsi="Minion Pro"/>
                <w:b w:val="0"/>
                <w:bCs w:val="0"/>
                <w:sz w:val="20"/>
                <w:szCs w:val="20"/>
              </w:rPr>
              <w:t>On or before</w:t>
            </w:r>
            <w:r w:rsidR="000D24E4" w:rsidRPr="00B924FD">
              <w:rPr>
                <w:rFonts w:ascii="Minion Pro" w:hAnsi="Minion Pro"/>
                <w:sz w:val="20"/>
                <w:szCs w:val="20"/>
              </w:rPr>
              <w:t xml:space="preserve"> August 15, </w:t>
            </w:r>
            <w:r w:rsidR="00193CF6">
              <w:rPr>
                <w:rFonts w:ascii="Minion Pro" w:hAnsi="Minion Pro"/>
                <w:b w:val="0"/>
                <w:bCs w:val="0"/>
                <w:sz w:val="20"/>
                <w:szCs w:val="20"/>
              </w:rPr>
              <w:t>i</w:t>
            </w:r>
            <w:r w:rsidR="00863FEF" w:rsidRPr="00F25FC0">
              <w:rPr>
                <w:rFonts w:ascii="Minion Pro" w:hAnsi="Minion Pro"/>
                <w:b w:val="0"/>
                <w:bCs w:val="0"/>
                <w:sz w:val="20"/>
                <w:szCs w:val="20"/>
              </w:rPr>
              <w:t xml:space="preserve">f </w:t>
            </w:r>
            <w:r w:rsidR="00F25FC0">
              <w:rPr>
                <w:rFonts w:ascii="Minion Pro" w:hAnsi="Minion Pro"/>
                <w:b w:val="0"/>
                <w:bCs w:val="0"/>
                <w:sz w:val="20"/>
                <w:szCs w:val="20"/>
              </w:rPr>
              <w:t xml:space="preserve">the school district is </w:t>
            </w:r>
            <w:r w:rsidR="00863FEF" w:rsidRPr="00F25FC0">
              <w:rPr>
                <w:rFonts w:ascii="Minion Pro" w:hAnsi="Minion Pro"/>
                <w:b w:val="0"/>
                <w:bCs w:val="0"/>
                <w:sz w:val="20"/>
                <w:szCs w:val="20"/>
              </w:rPr>
              <w:t xml:space="preserve">contracting with a neighboring district(s) for instruction of all or any part of pupils residing in the district, written contracts shall be filed in the office of the superintendent of the primary high school district.  </w:t>
            </w:r>
            <w:hyperlink r:id="rId55" w:history="1">
              <w:r w:rsidR="00AF4822" w:rsidRPr="00B924FD">
                <w:rPr>
                  <w:rStyle w:val="Hyperlink"/>
                  <w:rFonts w:ascii="Minion Pro" w:hAnsi="Minion Pro"/>
                  <w:sz w:val="20"/>
                  <w:szCs w:val="20"/>
                </w:rPr>
                <w:t>§ 79-598</w:t>
              </w:r>
            </w:hyperlink>
          </w:p>
        </w:tc>
      </w:tr>
      <w:tr w:rsidR="00FA44C5" w:rsidRPr="0042025E" w14:paraId="01D3BFB4" w14:textId="77777777" w:rsidTr="00476983">
        <w:trPr>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2112062" w14:textId="64817217" w:rsidR="00FA44C5" w:rsidRPr="0014738C" w:rsidRDefault="00FA44C5" w:rsidP="0014738C">
            <w:pPr>
              <w:spacing w:after="0" w:line="240" w:lineRule="auto"/>
              <w:jc w:val="left"/>
              <w:rPr>
                <w:rFonts w:ascii="Minion Pro" w:hAnsi="Minion Pro"/>
                <w:b/>
              </w:rPr>
            </w:pPr>
            <w:r>
              <w:rPr>
                <w:rFonts w:ascii="Minion Pro" w:hAnsi="Minion Pro"/>
                <w:b/>
              </w:rPr>
              <w:t>Advocacy</w:t>
            </w:r>
          </w:p>
        </w:tc>
        <w:tc>
          <w:tcPr>
            <w:tcW w:w="9000" w:type="dxa"/>
            <w:tcBorders>
              <w:top w:val="single" w:sz="12" w:space="0" w:color="365F91" w:themeColor="accent1" w:themeShade="BF"/>
              <w:bottom w:val="single" w:sz="12" w:space="0" w:color="365F91" w:themeColor="accent1" w:themeShade="BF"/>
            </w:tcBorders>
            <w:vAlign w:val="center"/>
          </w:tcPr>
          <w:p w14:paraId="76143F77" w14:textId="7A5DEBE1" w:rsidR="00FA44C5" w:rsidRPr="009A6A6F" w:rsidRDefault="00124FB0" w:rsidP="006A5DA4">
            <w:pPr>
              <w:pStyle w:val="ListParagraph"/>
              <w:spacing w:after="0" w:line="240" w:lineRule="auto"/>
              <w:ind w:left="0"/>
              <w:jc w:val="left"/>
              <w:rPr>
                <w:rFonts w:ascii="Minion Pro" w:hAnsi="Minion Pro"/>
                <w:b/>
              </w:rPr>
            </w:pPr>
            <w:r>
              <w:rPr>
                <w:rFonts w:ascii="Minion Pro" w:hAnsi="Minion Pro"/>
                <w:b/>
              </w:rPr>
              <w:t xml:space="preserve">Deadline for </w:t>
            </w:r>
            <w:r w:rsidR="008D39DA">
              <w:rPr>
                <w:rFonts w:ascii="Minion Pro" w:hAnsi="Minion Pro"/>
                <w:b/>
              </w:rPr>
              <w:t xml:space="preserve">District </w:t>
            </w:r>
            <w:r w:rsidR="00A86A77">
              <w:rPr>
                <w:rFonts w:ascii="Minion Pro" w:hAnsi="Minion Pro"/>
                <w:b/>
              </w:rPr>
              <w:t xml:space="preserve">Legislative Proposals </w:t>
            </w:r>
            <w:r w:rsidR="008D39DA">
              <w:rPr>
                <w:rFonts w:ascii="Minion Pro" w:hAnsi="Minion Pro"/>
                <w:b/>
              </w:rPr>
              <w:t xml:space="preserve">to NASB </w:t>
            </w:r>
            <w:r w:rsidR="00A86A77">
              <w:rPr>
                <w:rFonts w:ascii="Minion Pro" w:hAnsi="Minion Pro"/>
                <w:b/>
              </w:rPr>
              <w:t>July 1</w:t>
            </w:r>
            <w:r w:rsidR="008D39DA">
              <w:rPr>
                <w:rFonts w:ascii="Minion Pro" w:hAnsi="Minion Pro"/>
                <w:b/>
              </w:rPr>
              <w:t>, 2021</w:t>
            </w:r>
          </w:p>
        </w:tc>
      </w:tr>
      <w:tr w:rsidR="00935EEB" w:rsidRPr="0042025E" w14:paraId="3ECE0871" w14:textId="77777777" w:rsidTr="00DA02B6">
        <w:trPr>
          <w:trHeight w:val="366"/>
        </w:trPr>
        <w:tc>
          <w:tcPr>
            <w:tcW w:w="2065" w:type="dxa"/>
            <w:vMerge w:val="restart"/>
            <w:tcBorders>
              <w:top w:val="single" w:sz="12" w:space="0" w:color="365F91" w:themeColor="accent1" w:themeShade="BF"/>
            </w:tcBorders>
            <w:shd w:val="clear" w:color="auto" w:fill="FFFFFF" w:themeFill="background1"/>
            <w:vAlign w:val="center"/>
          </w:tcPr>
          <w:p w14:paraId="336E1F74" w14:textId="65C14B09" w:rsidR="00935EEB" w:rsidRPr="0014738C" w:rsidRDefault="00B94274" w:rsidP="0014738C">
            <w:pPr>
              <w:spacing w:after="0" w:line="240" w:lineRule="auto"/>
              <w:jc w:val="left"/>
              <w:rPr>
                <w:rFonts w:ascii="Minion Pro" w:hAnsi="Minion Pro"/>
                <w:b/>
              </w:rPr>
            </w:pPr>
            <w:r>
              <w:rPr>
                <w:rFonts w:ascii="Minion Pro" w:hAnsi="Minion Pro"/>
                <w:b/>
              </w:rPr>
              <w:t>District/ESU Resources</w:t>
            </w:r>
            <w:r w:rsidR="00BF38A5">
              <w:rPr>
                <w:rFonts w:ascii="Minion Pro" w:hAnsi="Minion Pro"/>
                <w:b/>
              </w:rPr>
              <w:t xml:space="preserve"> [Budget]</w:t>
            </w:r>
          </w:p>
        </w:tc>
        <w:tc>
          <w:tcPr>
            <w:tcW w:w="9000" w:type="dxa"/>
            <w:tcBorders>
              <w:top w:val="single" w:sz="12" w:space="0" w:color="365F91" w:themeColor="accent1" w:themeShade="BF"/>
              <w:bottom w:val="single" w:sz="2" w:space="0" w:color="auto"/>
            </w:tcBorders>
            <w:vAlign w:val="center"/>
          </w:tcPr>
          <w:p w14:paraId="22B96E6D" w14:textId="325D8BC8" w:rsidR="00935EEB" w:rsidRPr="008815FC" w:rsidRDefault="0015521C" w:rsidP="00B93E26">
            <w:pPr>
              <w:shd w:val="clear" w:color="auto" w:fill="FFFFFF"/>
              <w:spacing w:after="100" w:afterAutospacing="1" w:line="240" w:lineRule="auto"/>
              <w:rPr>
                <w:rFonts w:ascii="Minion Pro" w:hAnsi="Minion Pro"/>
              </w:rPr>
            </w:pPr>
            <w:r w:rsidRPr="0015521C">
              <w:rPr>
                <w:rFonts w:ascii="Minion Pro" w:hAnsi="Minion Pro" w:cs="Segoe UI"/>
                <w:b/>
                <w:bCs/>
                <w:color w:val="365F91" w:themeColor="accent1" w:themeShade="BF"/>
              </w:rPr>
              <w:t>*</w:t>
            </w:r>
            <w:r w:rsidR="00D26114" w:rsidRPr="0015521C">
              <w:rPr>
                <w:rFonts w:ascii="Minion Pro" w:hAnsi="Minion Pro" w:cs="Segoe UI"/>
                <w:b/>
                <w:bCs/>
                <w:color w:val="365F91" w:themeColor="accent1" w:themeShade="BF"/>
              </w:rPr>
              <w:t xml:space="preserve">Conduct a </w:t>
            </w:r>
            <w:r w:rsidR="00DA02B6" w:rsidRPr="0015521C">
              <w:rPr>
                <w:rFonts w:ascii="Minion Pro" w:hAnsi="Minion Pro" w:cs="Segoe UI"/>
                <w:b/>
                <w:bCs/>
                <w:color w:val="365F91" w:themeColor="accent1" w:themeShade="BF"/>
              </w:rPr>
              <w:t>Public Hearing on the Proposed Budget Statement.</w:t>
            </w:r>
            <w:r w:rsidR="00DA02B6" w:rsidRPr="0015521C">
              <w:rPr>
                <w:rFonts w:ascii="Minion Pro" w:hAnsi="Minion Pro" w:cs="Segoe UI"/>
                <w:color w:val="365F91" w:themeColor="accent1" w:themeShade="BF"/>
              </w:rPr>
              <w:t xml:space="preserve">  </w:t>
            </w:r>
            <w:hyperlink r:id="rId56" w:history="1">
              <w:r w:rsidR="00895049" w:rsidRPr="008815FC">
                <w:rPr>
                  <w:rStyle w:val="Hyperlink"/>
                  <w:rFonts w:ascii="Minion Pro" w:hAnsi="Minion Pro"/>
                  <w:b/>
                  <w:bCs/>
                </w:rPr>
                <w:t>§13-506</w:t>
              </w:r>
            </w:hyperlink>
            <w:r w:rsidR="00E90B8C" w:rsidRPr="008815FC">
              <w:rPr>
                <w:rFonts w:ascii="Minion Pro" w:hAnsi="Minion Pro" w:cs="Segoe UI"/>
                <w:color w:val="212529"/>
                <w:lang w:bidi="ar-SA"/>
              </w:rPr>
              <w:t xml:space="preserve">  </w:t>
            </w:r>
            <w:r w:rsidR="00CA4A0A">
              <w:rPr>
                <w:rFonts w:ascii="Minion Pro" w:hAnsi="Minion Pro" w:cs="Segoe UI"/>
                <w:color w:val="212529"/>
                <w:lang w:bidi="ar-SA"/>
              </w:rPr>
              <w:t xml:space="preserve"> The</w:t>
            </w:r>
            <w:r w:rsidR="00567F94">
              <w:rPr>
                <w:rFonts w:ascii="Minion Pro" w:hAnsi="Minion Pro" w:cs="Segoe UI"/>
                <w:color w:val="212529"/>
                <w:lang w:bidi="ar-SA"/>
              </w:rPr>
              <w:t xml:space="preserve"> hearing</w:t>
            </w:r>
            <w:r w:rsidR="00CA4A0A">
              <w:rPr>
                <w:rFonts w:ascii="Minion Pro" w:hAnsi="Minion Pro" w:cs="Segoe UI"/>
                <w:color w:val="212529"/>
                <w:lang w:bidi="ar-SA"/>
              </w:rPr>
              <w:t xml:space="preserve"> </w:t>
            </w:r>
            <w:r w:rsidR="00E90B8C" w:rsidRPr="008815FC">
              <w:rPr>
                <w:rFonts w:ascii="Minion Pro" w:hAnsi="Minion Pro" w:cs="Segoe UI"/>
                <w:color w:val="212529"/>
                <w:lang w:bidi="ar-SA"/>
              </w:rPr>
              <w:t>shall be held separately from any regularly scheduled meeting and shall not be limited by time. Notice of place and time of such hearing, together with a summary of the proposed budget statement, shall be published at least four calendar days prior to the date set for hearing in a newspaper of general circulation within the governing body's jurisdiction. At such hearing, the governing body shall make at least three copies of the proposed budget statement available to the public and shall make a presentation outlining key provisions of the proposed budget statement, including, but not limited to, a comparison with the prior year's budget. Any member of the public desiring to speak on the proposed budget statement shall be allowed to address the governing body at the hearing and shall be given a reasonable amount of time to do so. After such hearing, the proposed budget statement shall be adopted, or amended and adopted as amended, and a written record shall be kept of such hearing. The amount to be received from personal and real property taxation shall be certified to the levying board after the proposed budget statement is adopted or is amended and adopted as amended. If the levying board represents more than one county, a member or a representative of the governing board shall, upon the written request of any represented county, appear and present its budget at the hearing of the requesting county. The certification of the amount to be received from personal and real property taxation shall specify separately (a) the amount to be applied to the payment of principal or interest on bonds issued by the governing body and (b) the amount to be received for all other purposes. If the adopted budget statement reflects a change from that shown in the published proposed budget statement, a summary of such changes shall be published within twenty calendar days after its adoption in the manner provided in this section, but without provision for hearing, setting forth the items changed and the reasons for such changes.</w:t>
            </w:r>
          </w:p>
        </w:tc>
      </w:tr>
      <w:tr w:rsidR="00935EEB" w:rsidRPr="0042025E" w14:paraId="4A7BB8F8" w14:textId="77777777" w:rsidTr="00476983">
        <w:trPr>
          <w:trHeight w:val="457"/>
        </w:trPr>
        <w:tc>
          <w:tcPr>
            <w:tcW w:w="2065" w:type="dxa"/>
            <w:vMerge/>
            <w:tcBorders>
              <w:bottom w:val="single" w:sz="12" w:space="0" w:color="365F91" w:themeColor="accent1" w:themeShade="BF"/>
            </w:tcBorders>
            <w:shd w:val="clear" w:color="auto" w:fill="FFFFFF" w:themeFill="background1"/>
            <w:vAlign w:val="center"/>
          </w:tcPr>
          <w:p w14:paraId="3FEE6649" w14:textId="77777777" w:rsidR="00935EEB" w:rsidRDefault="00935EEB" w:rsidP="0014738C">
            <w:pPr>
              <w:spacing w:after="0" w:line="240" w:lineRule="auto"/>
              <w:jc w:val="left"/>
              <w:rPr>
                <w:rFonts w:ascii="Minion Pro" w:hAnsi="Minion Pro"/>
                <w:b/>
              </w:rPr>
            </w:pPr>
          </w:p>
        </w:tc>
        <w:tc>
          <w:tcPr>
            <w:tcW w:w="9000" w:type="dxa"/>
            <w:tcBorders>
              <w:top w:val="single" w:sz="2" w:space="0" w:color="auto"/>
              <w:bottom w:val="single" w:sz="12" w:space="0" w:color="365F91" w:themeColor="accent1" w:themeShade="BF"/>
            </w:tcBorders>
            <w:vAlign w:val="center"/>
          </w:tcPr>
          <w:p w14:paraId="37D6E77F" w14:textId="4CC98FB6" w:rsidR="00935EEB" w:rsidRPr="007A6ADF" w:rsidRDefault="00B54E91" w:rsidP="00FA44C5">
            <w:pPr>
              <w:pStyle w:val="ListParagraph"/>
              <w:spacing w:after="0" w:line="240" w:lineRule="auto"/>
              <w:ind w:left="0"/>
              <w:jc w:val="left"/>
              <w:rPr>
                <w:rFonts w:ascii="Minion Pro" w:hAnsi="Minion Pro"/>
                <w:color w:val="C00000"/>
              </w:rPr>
            </w:pPr>
            <w:r>
              <w:rPr>
                <w:rFonts w:ascii="Minion Pro" w:hAnsi="Minion Pro"/>
                <w:b/>
                <w:bCs/>
                <w:color w:val="365F91" w:themeColor="accent1" w:themeShade="BF"/>
              </w:rPr>
              <w:t>*</w:t>
            </w:r>
            <w:r w:rsidR="00935EEB" w:rsidRPr="002E3147">
              <w:rPr>
                <w:rFonts w:ascii="Minion Pro" w:hAnsi="Minion Pro"/>
                <w:b/>
                <w:bCs/>
                <w:color w:val="365F91" w:themeColor="accent1" w:themeShade="BF"/>
              </w:rPr>
              <w:t>Budget Authority and Allowable Reserve Percentage Certification</w:t>
            </w:r>
            <w:r w:rsidR="0060178A" w:rsidRPr="002E3147">
              <w:rPr>
                <w:rFonts w:ascii="Minion Pro" w:hAnsi="Minion Pro"/>
                <w:color w:val="365F91" w:themeColor="accent1" w:themeShade="BF"/>
              </w:rPr>
              <w:t xml:space="preserve"> </w:t>
            </w:r>
            <w:hyperlink r:id="rId57" w:history="1">
              <w:r w:rsidR="0060178A" w:rsidRPr="00B8500B">
                <w:rPr>
                  <w:rStyle w:val="Hyperlink"/>
                  <w:rFonts w:ascii="Minion Pro" w:hAnsi="Minion Pro"/>
                  <w:b/>
                  <w:bCs/>
                </w:rPr>
                <w:t>§79-1023</w:t>
              </w:r>
            </w:hyperlink>
            <w:r w:rsidR="00EB3857" w:rsidRPr="007A6ADF">
              <w:rPr>
                <w:rFonts w:ascii="Minion Pro" w:hAnsi="Minion Pro"/>
                <w:u w:val="single"/>
              </w:rPr>
              <w:t xml:space="preserve"> </w:t>
            </w:r>
          </w:p>
        </w:tc>
      </w:tr>
      <w:tr w:rsidR="002553C5" w:rsidRPr="0042025E" w14:paraId="3C663852" w14:textId="77777777" w:rsidTr="00476983">
        <w:trPr>
          <w:trHeight w:val="386"/>
        </w:trPr>
        <w:tc>
          <w:tcPr>
            <w:tcW w:w="2065" w:type="dxa"/>
            <w:vMerge w:val="restart"/>
            <w:tcBorders>
              <w:top w:val="single" w:sz="12" w:space="0" w:color="365F91" w:themeColor="accent1" w:themeShade="BF"/>
            </w:tcBorders>
            <w:shd w:val="clear" w:color="auto" w:fill="FFFFFF" w:themeFill="background1"/>
            <w:vAlign w:val="center"/>
          </w:tcPr>
          <w:p w14:paraId="01269D6A" w14:textId="3A466DA9" w:rsidR="002553C5" w:rsidRPr="0014738C" w:rsidRDefault="002553C5" w:rsidP="0014738C">
            <w:pPr>
              <w:spacing w:after="0" w:line="240" w:lineRule="auto"/>
              <w:jc w:val="left"/>
              <w:rPr>
                <w:rFonts w:ascii="Minion Pro" w:hAnsi="Minion Pro"/>
                <w:b/>
              </w:rPr>
            </w:pPr>
            <w:r>
              <w:rPr>
                <w:rFonts w:ascii="Minion Pro" w:hAnsi="Minion Pro"/>
                <w:b/>
              </w:rPr>
              <w:t>Board – Superintendent Relations</w:t>
            </w:r>
          </w:p>
        </w:tc>
        <w:tc>
          <w:tcPr>
            <w:tcW w:w="9000" w:type="dxa"/>
            <w:tcBorders>
              <w:top w:val="single" w:sz="12" w:space="0" w:color="365F91" w:themeColor="accent1" w:themeShade="BF"/>
            </w:tcBorders>
            <w:vAlign w:val="center"/>
          </w:tcPr>
          <w:p w14:paraId="41718E20" w14:textId="612C4127" w:rsidR="002553C5" w:rsidRPr="004A1B23" w:rsidRDefault="002553C5" w:rsidP="004A1B23">
            <w:pPr>
              <w:pStyle w:val="ListParagraph"/>
              <w:spacing w:after="0" w:line="240" w:lineRule="auto"/>
              <w:ind w:left="0"/>
              <w:jc w:val="left"/>
              <w:rPr>
                <w:rFonts w:ascii="Minion Pro" w:hAnsi="Minion Pro"/>
              </w:rPr>
            </w:pPr>
            <w:r>
              <w:rPr>
                <w:rFonts w:ascii="Minion Pro" w:hAnsi="Minion Pro"/>
              </w:rPr>
              <w:t>Complete first year s</w:t>
            </w:r>
            <w:r w:rsidRPr="009A6A6F">
              <w:rPr>
                <w:rFonts w:ascii="Minion Pro" w:hAnsi="Minion Pro"/>
              </w:rPr>
              <w:t>uperintendent</w:t>
            </w:r>
            <w:r w:rsidR="00BD6D29">
              <w:rPr>
                <w:rFonts w:ascii="Minion Pro" w:hAnsi="Minion Pro"/>
              </w:rPr>
              <w:t>s</w:t>
            </w:r>
            <w:r w:rsidRPr="009A6A6F">
              <w:rPr>
                <w:rFonts w:ascii="Minion Pro" w:hAnsi="Minion Pro"/>
              </w:rPr>
              <w:t xml:space="preserve"> </w:t>
            </w:r>
            <w:r>
              <w:rPr>
                <w:rFonts w:ascii="Minion Pro" w:hAnsi="Minion Pro"/>
              </w:rPr>
              <w:t>second evaluation</w:t>
            </w:r>
            <w:r w:rsidRPr="009A6A6F">
              <w:rPr>
                <w:rFonts w:ascii="Minion Pro" w:hAnsi="Minion Pro"/>
              </w:rPr>
              <w:t xml:space="preserve"> and </w:t>
            </w:r>
            <w:r w:rsidR="00415062">
              <w:rPr>
                <w:rFonts w:ascii="Minion Pro" w:hAnsi="Minion Pro"/>
              </w:rPr>
              <w:t xml:space="preserve">review goals. </w:t>
            </w:r>
          </w:p>
        </w:tc>
      </w:tr>
      <w:tr w:rsidR="007A36B7" w:rsidRPr="0042025E" w14:paraId="587DB6BD" w14:textId="77777777" w:rsidTr="00476983">
        <w:trPr>
          <w:trHeight w:val="613"/>
        </w:trPr>
        <w:tc>
          <w:tcPr>
            <w:tcW w:w="2065" w:type="dxa"/>
            <w:vMerge/>
            <w:tcBorders>
              <w:bottom w:val="single" w:sz="12" w:space="0" w:color="365F91" w:themeColor="accent1" w:themeShade="BF"/>
            </w:tcBorders>
            <w:shd w:val="clear" w:color="auto" w:fill="FFFFFF" w:themeFill="background1"/>
            <w:vAlign w:val="center"/>
          </w:tcPr>
          <w:p w14:paraId="6827D7AD" w14:textId="77777777" w:rsidR="007A36B7" w:rsidRDefault="007A36B7" w:rsidP="0014738C">
            <w:pPr>
              <w:spacing w:after="0" w:line="240" w:lineRule="auto"/>
              <w:jc w:val="left"/>
              <w:rPr>
                <w:rFonts w:ascii="Minion Pro" w:hAnsi="Minion Pro"/>
                <w:b/>
              </w:rPr>
            </w:pPr>
          </w:p>
        </w:tc>
        <w:tc>
          <w:tcPr>
            <w:tcW w:w="9000" w:type="dxa"/>
            <w:tcBorders>
              <w:bottom w:val="single" w:sz="12" w:space="0" w:color="365F91" w:themeColor="accent1" w:themeShade="BF"/>
            </w:tcBorders>
            <w:vAlign w:val="center"/>
          </w:tcPr>
          <w:p w14:paraId="5B8A020E" w14:textId="4CF41874" w:rsidR="007A36B7" w:rsidRPr="009A6A6F" w:rsidRDefault="00800BD6" w:rsidP="009F5315">
            <w:pPr>
              <w:pStyle w:val="ListParagraph"/>
              <w:spacing w:after="0" w:line="240" w:lineRule="auto"/>
              <w:ind w:left="0"/>
              <w:jc w:val="left"/>
              <w:rPr>
                <w:rFonts w:ascii="Minion Pro" w:hAnsi="Minion Pro"/>
              </w:rPr>
            </w:pPr>
            <w:r>
              <w:rPr>
                <w:rFonts w:ascii="Minion Pro" w:hAnsi="Minion Pro"/>
                <w:b/>
                <w:bCs/>
                <w:color w:val="365F91" w:themeColor="accent1" w:themeShade="BF"/>
              </w:rPr>
              <w:t>*</w:t>
            </w:r>
            <w:r w:rsidR="00445DD0" w:rsidRPr="00800BD6">
              <w:rPr>
                <w:rFonts w:ascii="Minion Pro" w:hAnsi="Minion Pro"/>
                <w:b/>
                <w:bCs/>
                <w:color w:val="365F91" w:themeColor="accent1" w:themeShade="BF"/>
              </w:rPr>
              <w:t>Superintendent Pay Transparency Act</w:t>
            </w:r>
            <w:r w:rsidR="00585A0E" w:rsidRPr="00800BD6">
              <w:rPr>
                <w:rFonts w:ascii="Minion Pro" w:hAnsi="Minion Pro"/>
                <w:b/>
                <w:bCs/>
                <w:color w:val="365F91" w:themeColor="accent1" w:themeShade="BF"/>
              </w:rPr>
              <w:t>.</w:t>
            </w:r>
            <w:r w:rsidR="00445DD0" w:rsidRPr="00800BD6">
              <w:rPr>
                <w:rFonts w:ascii="Minion Pro" w:hAnsi="Minion Pro"/>
                <w:color w:val="365F91" w:themeColor="accent1" w:themeShade="BF"/>
              </w:rPr>
              <w:t xml:space="preserve"> </w:t>
            </w:r>
            <w:r w:rsidR="007A36B7" w:rsidRPr="009A6A6F">
              <w:rPr>
                <w:rFonts w:ascii="Minion Pro" w:hAnsi="Minion Pro"/>
              </w:rPr>
              <w:t xml:space="preserve">On or before </w:t>
            </w:r>
            <w:r w:rsidR="007A36B7" w:rsidRPr="007A36B7">
              <w:rPr>
                <w:rFonts w:ascii="Minion Pro" w:hAnsi="Minion Pro"/>
                <w:b/>
                <w:bCs/>
              </w:rPr>
              <w:t>August 1</w:t>
            </w:r>
            <w:r w:rsidR="00635008">
              <w:rPr>
                <w:rFonts w:ascii="Minion Pro" w:hAnsi="Minion Pro"/>
              </w:rPr>
              <w:t>, file</w:t>
            </w:r>
            <w:r w:rsidR="00587555">
              <w:rPr>
                <w:rFonts w:ascii="Minion Pro" w:hAnsi="Minion Pro"/>
              </w:rPr>
              <w:t xml:space="preserve"> with NDE </w:t>
            </w:r>
            <w:r w:rsidR="00635008">
              <w:rPr>
                <w:rFonts w:ascii="Minion Pro" w:hAnsi="Minion Pro"/>
              </w:rPr>
              <w:t xml:space="preserve">a copy of </w:t>
            </w:r>
            <w:r w:rsidR="007A36B7" w:rsidRPr="009A6A6F">
              <w:rPr>
                <w:rFonts w:ascii="Minion Pro" w:hAnsi="Minion Pro"/>
              </w:rPr>
              <w:t>approv</w:t>
            </w:r>
            <w:r w:rsidR="008D1016">
              <w:rPr>
                <w:rFonts w:ascii="Minion Pro" w:hAnsi="Minion Pro"/>
              </w:rPr>
              <w:t>ed</w:t>
            </w:r>
            <w:r w:rsidR="007A36B7" w:rsidRPr="009A6A6F">
              <w:rPr>
                <w:rFonts w:ascii="Minion Pro" w:hAnsi="Minion Pro"/>
              </w:rPr>
              <w:t xml:space="preserve"> contract</w:t>
            </w:r>
            <w:r w:rsidR="0038578E">
              <w:rPr>
                <w:rFonts w:ascii="Minion Pro" w:hAnsi="Minion Pro"/>
              </w:rPr>
              <w:t>s</w:t>
            </w:r>
            <w:r w:rsidR="007A36B7" w:rsidRPr="009A6A6F">
              <w:rPr>
                <w:rFonts w:ascii="Minion Pro" w:hAnsi="Minion Pro"/>
              </w:rPr>
              <w:t xml:space="preserve"> or any amendments, for superintendent/ESU administrator services</w:t>
            </w:r>
            <w:r w:rsidR="008D1016">
              <w:rPr>
                <w:rFonts w:ascii="Minion Pro" w:hAnsi="Minion Pro"/>
              </w:rPr>
              <w:t>.</w:t>
            </w:r>
            <w:r w:rsidR="007A36B7" w:rsidRPr="009A6A6F">
              <w:rPr>
                <w:rFonts w:ascii="Minion Pro" w:hAnsi="Minion Pro"/>
              </w:rPr>
              <w:t> </w:t>
            </w:r>
            <w:hyperlink r:id="rId58" w:history="1">
              <w:r w:rsidR="0038578E" w:rsidRPr="00B8500B">
                <w:rPr>
                  <w:rStyle w:val="Hyperlink"/>
                  <w:rFonts w:ascii="Minion Pro" w:hAnsi="Minion Pro"/>
                  <w:b/>
                  <w:bCs/>
                </w:rPr>
                <w:t>§ 79-2403</w:t>
              </w:r>
            </w:hyperlink>
          </w:p>
        </w:tc>
      </w:tr>
    </w:tbl>
    <w:p w14:paraId="4A190A79" w14:textId="77777777" w:rsidR="003F307C" w:rsidRDefault="003F307C"/>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00"/>
      </w:tblGrid>
      <w:tr w:rsidR="006322A8" w:rsidRPr="0042025E" w14:paraId="6021D7C0" w14:textId="77777777" w:rsidTr="006322A8">
        <w:trPr>
          <w:trHeight w:val="389"/>
        </w:trPr>
        <w:tc>
          <w:tcPr>
            <w:tcW w:w="11065" w:type="dxa"/>
            <w:gridSpan w:val="2"/>
            <w:tcBorders>
              <w:top w:val="single" w:sz="12" w:space="0" w:color="365F91" w:themeColor="accent1" w:themeShade="BF"/>
              <w:bottom w:val="single" w:sz="12" w:space="0" w:color="365F91" w:themeColor="accent1" w:themeShade="BF"/>
            </w:tcBorders>
            <w:shd w:val="clear" w:color="auto" w:fill="365F91" w:themeFill="accent1" w:themeFillShade="BF"/>
            <w:vAlign w:val="center"/>
          </w:tcPr>
          <w:p w14:paraId="53257C64" w14:textId="4CB31CED" w:rsidR="006322A8" w:rsidRDefault="006F525B" w:rsidP="0034548C">
            <w:pPr>
              <w:pStyle w:val="ListParagraph"/>
              <w:spacing w:after="0" w:line="240" w:lineRule="auto"/>
              <w:ind w:left="0"/>
              <w:jc w:val="center"/>
              <w:rPr>
                <w:rFonts w:ascii="Minion Pro" w:hAnsi="Minion Pro"/>
                <w:bCs/>
              </w:rPr>
            </w:pPr>
            <w:r>
              <w:rPr>
                <w:rFonts w:ascii="Trajan Pro" w:hAnsi="Trajan Pro"/>
                <w:b/>
                <w:color w:val="FFFFFF" w:themeColor="background1"/>
                <w:sz w:val="28"/>
                <w:szCs w:val="28"/>
              </w:rPr>
              <w:lastRenderedPageBreak/>
              <w:t>July (Continued)</w:t>
            </w:r>
          </w:p>
        </w:tc>
      </w:tr>
      <w:tr w:rsidR="003530DD" w:rsidRPr="0042025E" w14:paraId="2039D349" w14:textId="77777777" w:rsidTr="00476983">
        <w:trPr>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1670C183" w14:textId="3B16CD89" w:rsidR="003530DD" w:rsidRDefault="003530DD" w:rsidP="003530DD">
            <w:pPr>
              <w:spacing w:after="0" w:line="240" w:lineRule="auto"/>
              <w:jc w:val="left"/>
              <w:rPr>
                <w:rFonts w:ascii="Minion Pro" w:hAnsi="Minion Pro"/>
                <w:b/>
              </w:rPr>
            </w:pPr>
            <w:r>
              <w:rPr>
                <w:rFonts w:ascii="Minion Pro" w:hAnsi="Minion Pro"/>
                <w:b/>
              </w:rPr>
              <w:t>Reports</w:t>
            </w:r>
          </w:p>
        </w:tc>
        <w:tc>
          <w:tcPr>
            <w:tcW w:w="9000" w:type="dxa"/>
            <w:tcBorders>
              <w:top w:val="single" w:sz="12" w:space="0" w:color="365F91" w:themeColor="accent1" w:themeShade="BF"/>
              <w:bottom w:val="single" w:sz="12" w:space="0" w:color="365F91" w:themeColor="accent1" w:themeShade="BF"/>
            </w:tcBorders>
            <w:vAlign w:val="center"/>
          </w:tcPr>
          <w:p w14:paraId="7EBC7DFA" w14:textId="25B78E69" w:rsidR="003530DD" w:rsidRPr="009A6A6F" w:rsidRDefault="003530DD" w:rsidP="003530DD">
            <w:pPr>
              <w:pStyle w:val="ListParagraph"/>
              <w:spacing w:after="0" w:line="240" w:lineRule="auto"/>
              <w:ind w:left="0"/>
              <w:jc w:val="left"/>
              <w:rPr>
                <w:rFonts w:ascii="Minion Pro" w:hAnsi="Minion Pro"/>
                <w:b/>
              </w:rPr>
            </w:pPr>
            <w:r>
              <w:rPr>
                <w:rFonts w:ascii="Minion Pro" w:hAnsi="Minion Pro"/>
                <w:bCs/>
              </w:rPr>
              <w:t>Board Committees;</w:t>
            </w:r>
            <w:r w:rsidRPr="001D5806">
              <w:rPr>
                <w:rFonts w:ascii="Minion Pro" w:hAnsi="Minion Pro"/>
                <w:bCs/>
              </w:rPr>
              <w:t xml:space="preserve"> </w:t>
            </w:r>
            <w:r>
              <w:rPr>
                <w:rFonts w:ascii="Minion Pro" w:hAnsi="Minion Pro"/>
                <w:bCs/>
              </w:rPr>
              <w:t>Superintendent; Administrators;</w:t>
            </w:r>
          </w:p>
        </w:tc>
      </w:tr>
      <w:tr w:rsidR="003530DD" w:rsidRPr="0042025E" w14:paraId="70412BD5" w14:textId="77777777" w:rsidTr="00476983">
        <w:trPr>
          <w:trHeight w:val="389"/>
        </w:trPr>
        <w:tc>
          <w:tcPr>
            <w:tcW w:w="2065" w:type="dxa"/>
            <w:vMerge w:val="restart"/>
            <w:tcBorders>
              <w:top w:val="single" w:sz="12" w:space="0" w:color="365F91" w:themeColor="accent1" w:themeShade="BF"/>
            </w:tcBorders>
            <w:shd w:val="clear" w:color="auto" w:fill="FFFFFF" w:themeFill="background1"/>
            <w:vAlign w:val="center"/>
          </w:tcPr>
          <w:p w14:paraId="58DE7323" w14:textId="1E5EC0F9" w:rsidR="003530DD" w:rsidRDefault="003530DD" w:rsidP="003530DD">
            <w:pPr>
              <w:spacing w:after="0" w:line="240" w:lineRule="auto"/>
              <w:jc w:val="left"/>
              <w:rPr>
                <w:rFonts w:ascii="Minion Pro" w:hAnsi="Minion Pro"/>
                <w:b/>
              </w:rPr>
            </w:pPr>
            <w:r>
              <w:rPr>
                <w:rFonts w:ascii="Minion Pro" w:hAnsi="Minion Pro"/>
                <w:b/>
              </w:rPr>
              <w:t>Board Professional Development</w:t>
            </w:r>
          </w:p>
        </w:tc>
        <w:tc>
          <w:tcPr>
            <w:tcW w:w="9000" w:type="dxa"/>
            <w:tcBorders>
              <w:top w:val="single" w:sz="12" w:space="0" w:color="365F91" w:themeColor="accent1" w:themeShade="BF"/>
              <w:bottom w:val="single" w:sz="4" w:space="0" w:color="000000"/>
            </w:tcBorders>
            <w:vAlign w:val="center"/>
          </w:tcPr>
          <w:p w14:paraId="68F3E911" w14:textId="1639CBFB" w:rsidR="003530DD" w:rsidRPr="003D6015" w:rsidRDefault="003530DD" w:rsidP="003530DD">
            <w:pPr>
              <w:pStyle w:val="ListParagraph"/>
              <w:spacing w:after="0" w:line="240" w:lineRule="auto"/>
              <w:ind w:left="0"/>
              <w:jc w:val="left"/>
              <w:rPr>
                <w:rFonts w:ascii="Minion Pro" w:hAnsi="Minion Pro"/>
              </w:rPr>
            </w:pPr>
            <w:r w:rsidRPr="009A6A6F">
              <w:rPr>
                <w:rFonts w:ascii="Minion Pro" w:hAnsi="Minion Pro"/>
              </w:rPr>
              <w:t>NASB Board Member Candidate Webinar (</w:t>
            </w:r>
            <w:r>
              <w:rPr>
                <w:rFonts w:ascii="Minion Pro" w:hAnsi="Minion Pro"/>
              </w:rPr>
              <w:t>*Election year.)</w:t>
            </w:r>
          </w:p>
        </w:tc>
      </w:tr>
      <w:tr w:rsidR="003530DD" w:rsidRPr="0042025E" w14:paraId="38073692" w14:textId="77777777" w:rsidTr="00476983">
        <w:trPr>
          <w:trHeight w:val="389"/>
        </w:trPr>
        <w:tc>
          <w:tcPr>
            <w:tcW w:w="2065" w:type="dxa"/>
            <w:vMerge/>
            <w:shd w:val="clear" w:color="auto" w:fill="FFFFFF" w:themeFill="background1"/>
            <w:vAlign w:val="center"/>
          </w:tcPr>
          <w:p w14:paraId="56684730" w14:textId="77777777" w:rsidR="003530DD" w:rsidRDefault="003530DD" w:rsidP="003530DD">
            <w:pPr>
              <w:spacing w:after="0" w:line="240" w:lineRule="auto"/>
              <w:jc w:val="left"/>
              <w:rPr>
                <w:rFonts w:ascii="Minion Pro" w:hAnsi="Minion Pro"/>
                <w:b/>
              </w:rPr>
            </w:pPr>
          </w:p>
        </w:tc>
        <w:tc>
          <w:tcPr>
            <w:tcW w:w="9000" w:type="dxa"/>
            <w:tcBorders>
              <w:top w:val="single" w:sz="4" w:space="0" w:color="000000"/>
              <w:bottom w:val="single" w:sz="4" w:space="0" w:color="000000"/>
            </w:tcBorders>
            <w:vAlign w:val="center"/>
          </w:tcPr>
          <w:p w14:paraId="797FD47A" w14:textId="5EE5066A" w:rsidR="003530DD" w:rsidRPr="009A6A6F" w:rsidRDefault="003530DD" w:rsidP="003530DD">
            <w:pPr>
              <w:pStyle w:val="ListParagraph"/>
              <w:spacing w:after="0" w:line="240" w:lineRule="auto"/>
              <w:ind w:left="0"/>
              <w:jc w:val="left"/>
              <w:rPr>
                <w:rFonts w:ascii="Minion Pro" w:hAnsi="Minion Pro"/>
              </w:rPr>
            </w:pPr>
            <w:r>
              <w:rPr>
                <w:rFonts w:ascii="Minion Pro" w:hAnsi="Minion Pro"/>
              </w:rPr>
              <w:t>NASB New Member Orientation (New Superintendents, Board President, District Administrative Assistant)</w:t>
            </w:r>
          </w:p>
        </w:tc>
      </w:tr>
      <w:tr w:rsidR="003530DD" w:rsidRPr="0042025E" w14:paraId="6DC81E68" w14:textId="77777777" w:rsidTr="00476983">
        <w:trPr>
          <w:trHeight w:val="389"/>
        </w:trPr>
        <w:tc>
          <w:tcPr>
            <w:tcW w:w="2065" w:type="dxa"/>
            <w:vMerge/>
            <w:shd w:val="clear" w:color="auto" w:fill="FFFFFF" w:themeFill="background1"/>
            <w:vAlign w:val="center"/>
          </w:tcPr>
          <w:p w14:paraId="4634AC4E" w14:textId="77777777" w:rsidR="003530DD" w:rsidRDefault="003530DD" w:rsidP="003530DD">
            <w:pPr>
              <w:spacing w:after="0" w:line="240" w:lineRule="auto"/>
              <w:jc w:val="left"/>
              <w:rPr>
                <w:rFonts w:ascii="Minion Pro" w:hAnsi="Minion Pro"/>
                <w:b/>
              </w:rPr>
            </w:pPr>
          </w:p>
        </w:tc>
        <w:tc>
          <w:tcPr>
            <w:tcW w:w="9000" w:type="dxa"/>
            <w:tcBorders>
              <w:top w:val="single" w:sz="4" w:space="0" w:color="000000"/>
              <w:bottom w:val="single" w:sz="4" w:space="0" w:color="000000"/>
            </w:tcBorders>
            <w:vAlign w:val="center"/>
          </w:tcPr>
          <w:p w14:paraId="6DC305F3" w14:textId="0E014A94" w:rsidR="003530DD" w:rsidRDefault="003530DD" w:rsidP="003530DD">
            <w:pPr>
              <w:pStyle w:val="ListParagraph"/>
              <w:spacing w:after="0" w:line="240" w:lineRule="auto"/>
              <w:ind w:left="0"/>
              <w:jc w:val="left"/>
              <w:rPr>
                <w:rFonts w:ascii="Minion Pro" w:hAnsi="Minion Pro"/>
              </w:rPr>
            </w:pPr>
            <w:r>
              <w:rPr>
                <w:rFonts w:ascii="Minion Pro" w:hAnsi="Minion Pro"/>
              </w:rPr>
              <w:t>NASB Legislation Committee Meeting</w:t>
            </w:r>
          </w:p>
        </w:tc>
      </w:tr>
      <w:tr w:rsidR="003530DD" w:rsidRPr="0042025E" w14:paraId="12C17297" w14:textId="77777777" w:rsidTr="00476983">
        <w:trPr>
          <w:trHeight w:val="389"/>
        </w:trPr>
        <w:tc>
          <w:tcPr>
            <w:tcW w:w="2065" w:type="dxa"/>
            <w:vMerge/>
            <w:tcBorders>
              <w:bottom w:val="single" w:sz="12" w:space="0" w:color="365F91" w:themeColor="accent1" w:themeShade="BF"/>
            </w:tcBorders>
            <w:shd w:val="clear" w:color="auto" w:fill="FFFFFF" w:themeFill="background1"/>
            <w:vAlign w:val="center"/>
          </w:tcPr>
          <w:p w14:paraId="07C54866" w14:textId="77777777" w:rsidR="003530DD" w:rsidRDefault="003530DD" w:rsidP="003530DD">
            <w:pPr>
              <w:spacing w:after="0" w:line="240" w:lineRule="auto"/>
              <w:jc w:val="left"/>
              <w:rPr>
                <w:rFonts w:ascii="Minion Pro" w:hAnsi="Minion Pro"/>
                <w:b/>
              </w:rPr>
            </w:pPr>
          </w:p>
        </w:tc>
        <w:tc>
          <w:tcPr>
            <w:tcW w:w="9000" w:type="dxa"/>
            <w:tcBorders>
              <w:top w:val="single" w:sz="4" w:space="0" w:color="000000"/>
              <w:bottom w:val="single" w:sz="12" w:space="0" w:color="365F91" w:themeColor="accent1" w:themeShade="BF"/>
            </w:tcBorders>
            <w:vAlign w:val="center"/>
          </w:tcPr>
          <w:p w14:paraId="36771DDD" w14:textId="2C943D04" w:rsidR="003530DD" w:rsidRPr="009A6A6F" w:rsidRDefault="003530DD" w:rsidP="003530DD">
            <w:pPr>
              <w:pStyle w:val="ListParagraph"/>
              <w:spacing w:after="0" w:line="240" w:lineRule="auto"/>
              <w:ind w:left="0"/>
              <w:jc w:val="left"/>
              <w:rPr>
                <w:rFonts w:ascii="Minion Pro" w:hAnsi="Minion Pro"/>
              </w:rPr>
            </w:pPr>
            <w:r>
              <w:rPr>
                <w:rFonts w:ascii="Minion Pro" w:hAnsi="Minion Pro"/>
              </w:rPr>
              <w:t>Review NASB Board Awards of Achievement Points (</w:t>
            </w:r>
            <w:r>
              <w:rPr>
                <w:rFonts w:ascii="Minion Pro" w:hAnsi="Minion Pro"/>
                <w:b/>
                <w:bCs/>
              </w:rPr>
              <w:t>July 31</w:t>
            </w:r>
            <w:r w:rsidRPr="00A023FD">
              <w:rPr>
                <w:rFonts w:ascii="Minion Pro" w:hAnsi="Minion Pro"/>
                <w:b/>
                <w:bCs/>
                <w:vertAlign w:val="superscript"/>
              </w:rPr>
              <w:t>st</w:t>
            </w:r>
            <w:r>
              <w:rPr>
                <w:rFonts w:ascii="Minion Pro" w:hAnsi="Minion Pro"/>
                <w:b/>
                <w:bCs/>
              </w:rPr>
              <w:t xml:space="preserve"> </w:t>
            </w:r>
            <w:r>
              <w:rPr>
                <w:rFonts w:ascii="Minion Pro" w:hAnsi="Minion Pro"/>
              </w:rPr>
              <w:t>deadline for updating points earned.)</w:t>
            </w:r>
          </w:p>
        </w:tc>
      </w:tr>
    </w:tbl>
    <w:p w14:paraId="199DC1EB" w14:textId="77777777" w:rsidR="0027426E" w:rsidRDefault="0027426E" w:rsidP="0027426E">
      <w:pPr>
        <w:spacing w:after="0" w:line="240" w:lineRule="auto"/>
        <w:jc w:val="left"/>
        <w:rPr>
          <w:rFonts w:ascii="Minion Pro" w:hAnsi="Minion Pro"/>
          <w:b/>
          <w:sz w:val="22"/>
          <w:szCs w:val="22"/>
        </w:rPr>
      </w:pPr>
    </w:p>
    <w:p w14:paraId="6672AF57" w14:textId="77777777" w:rsidR="006627A8" w:rsidRDefault="006627A8" w:rsidP="0027426E">
      <w:pPr>
        <w:spacing w:after="0" w:line="240" w:lineRule="auto"/>
        <w:jc w:val="left"/>
        <w:rPr>
          <w:rFonts w:ascii="Minion Pro" w:hAnsi="Minion Pro"/>
          <w:b/>
          <w:sz w:val="22"/>
          <w:szCs w:val="22"/>
        </w:rPr>
      </w:pPr>
    </w:p>
    <w:p w14:paraId="28F5BBE8" w14:textId="77777777" w:rsidR="00D31E4A" w:rsidRDefault="00D31E4A" w:rsidP="0027426E">
      <w:pPr>
        <w:spacing w:after="0" w:line="240" w:lineRule="auto"/>
        <w:jc w:val="left"/>
        <w:rPr>
          <w:rFonts w:ascii="Minion Pro" w:hAnsi="Minion Pro"/>
          <w:b/>
          <w:sz w:val="22"/>
          <w:szCs w:val="22"/>
        </w:rPr>
      </w:pPr>
    </w:p>
    <w:p w14:paraId="46B808EE" w14:textId="7EC36C37" w:rsidR="00D31E4A" w:rsidRDefault="00D31E4A" w:rsidP="0027426E">
      <w:pPr>
        <w:spacing w:after="0" w:line="240" w:lineRule="auto"/>
        <w:jc w:val="left"/>
        <w:rPr>
          <w:rFonts w:ascii="Minion Pro" w:hAnsi="Minion Pro"/>
          <w:b/>
          <w:sz w:val="22"/>
          <w:szCs w:val="22"/>
        </w:rPr>
      </w:pPr>
    </w:p>
    <w:p w14:paraId="2A1B668E" w14:textId="77777777" w:rsidR="00BC7D1C" w:rsidRDefault="00BC7D1C" w:rsidP="0027426E">
      <w:pPr>
        <w:spacing w:after="0" w:line="240" w:lineRule="auto"/>
        <w:jc w:val="left"/>
        <w:rPr>
          <w:rFonts w:ascii="Minion Pro" w:hAnsi="Minion Pro"/>
          <w:b/>
          <w:sz w:val="22"/>
          <w:szCs w:val="22"/>
        </w:rPr>
      </w:pPr>
    </w:p>
    <w:p w14:paraId="074D5AEA" w14:textId="1C24EC1E" w:rsidR="00266256" w:rsidRDefault="00266256" w:rsidP="0027426E">
      <w:pPr>
        <w:spacing w:after="0" w:line="240" w:lineRule="auto"/>
        <w:jc w:val="left"/>
        <w:rPr>
          <w:rFonts w:ascii="Minion Pro" w:hAnsi="Minion Pro"/>
          <w:b/>
          <w:sz w:val="22"/>
          <w:szCs w:val="22"/>
        </w:rPr>
      </w:pPr>
    </w:p>
    <w:p w14:paraId="4F83097F" w14:textId="5920A443" w:rsidR="00D20366" w:rsidRDefault="00D20366" w:rsidP="0027426E">
      <w:pPr>
        <w:spacing w:after="0" w:line="240" w:lineRule="auto"/>
        <w:jc w:val="left"/>
        <w:rPr>
          <w:rFonts w:ascii="Minion Pro" w:hAnsi="Minion Pro"/>
          <w:b/>
          <w:sz w:val="22"/>
          <w:szCs w:val="22"/>
        </w:rPr>
      </w:pPr>
    </w:p>
    <w:p w14:paraId="544A8058" w14:textId="46EDAA9A" w:rsidR="00366F54" w:rsidRDefault="00366F54" w:rsidP="0027426E">
      <w:pPr>
        <w:spacing w:after="0" w:line="240" w:lineRule="auto"/>
        <w:jc w:val="left"/>
        <w:rPr>
          <w:rFonts w:ascii="Minion Pro" w:hAnsi="Minion Pro"/>
          <w:b/>
          <w:sz w:val="22"/>
          <w:szCs w:val="22"/>
        </w:rPr>
      </w:pPr>
    </w:p>
    <w:p w14:paraId="26B6A17A" w14:textId="77777777" w:rsidR="00366F54" w:rsidRDefault="00366F54" w:rsidP="0027426E">
      <w:pPr>
        <w:spacing w:after="0" w:line="240" w:lineRule="auto"/>
        <w:jc w:val="left"/>
        <w:rPr>
          <w:rFonts w:ascii="Minion Pro" w:hAnsi="Minion Pro"/>
          <w:b/>
          <w:sz w:val="22"/>
          <w:szCs w:val="22"/>
        </w:rPr>
      </w:pPr>
    </w:p>
    <w:p w14:paraId="70872765" w14:textId="0BFF3BB1" w:rsidR="00D20366" w:rsidRDefault="00D20366" w:rsidP="0027426E">
      <w:pPr>
        <w:spacing w:after="0" w:line="240" w:lineRule="auto"/>
        <w:jc w:val="left"/>
        <w:rPr>
          <w:rFonts w:ascii="Minion Pro" w:hAnsi="Minion Pro"/>
          <w:b/>
          <w:sz w:val="22"/>
          <w:szCs w:val="22"/>
        </w:rPr>
      </w:pPr>
    </w:p>
    <w:p w14:paraId="59A1B25E" w14:textId="1154CE44" w:rsidR="00D20366" w:rsidRDefault="00D20366" w:rsidP="0027426E">
      <w:pPr>
        <w:spacing w:after="0" w:line="240" w:lineRule="auto"/>
        <w:jc w:val="left"/>
        <w:rPr>
          <w:rFonts w:ascii="Minion Pro" w:hAnsi="Minion Pro"/>
          <w:b/>
          <w:sz w:val="22"/>
          <w:szCs w:val="22"/>
        </w:rPr>
      </w:pPr>
    </w:p>
    <w:p w14:paraId="7D79C57D" w14:textId="439A54DB" w:rsidR="00F35E62" w:rsidRDefault="00F35E62" w:rsidP="0027426E">
      <w:pPr>
        <w:spacing w:after="0" w:line="240" w:lineRule="auto"/>
        <w:jc w:val="left"/>
        <w:rPr>
          <w:rFonts w:ascii="Minion Pro" w:hAnsi="Minion Pro"/>
          <w:b/>
          <w:sz w:val="22"/>
          <w:szCs w:val="22"/>
        </w:rPr>
      </w:pPr>
    </w:p>
    <w:p w14:paraId="12B6268F" w14:textId="70F1FCFC" w:rsidR="00F35E62" w:rsidRDefault="00F35E62" w:rsidP="0027426E">
      <w:pPr>
        <w:spacing w:after="0" w:line="240" w:lineRule="auto"/>
        <w:jc w:val="left"/>
        <w:rPr>
          <w:rFonts w:ascii="Minion Pro" w:hAnsi="Minion Pro"/>
          <w:b/>
          <w:sz w:val="22"/>
          <w:szCs w:val="22"/>
        </w:rPr>
      </w:pPr>
    </w:p>
    <w:p w14:paraId="0E8342DD" w14:textId="5CA8E0BD" w:rsidR="00F35E62" w:rsidRDefault="00F35E62" w:rsidP="0027426E">
      <w:pPr>
        <w:spacing w:after="0" w:line="240" w:lineRule="auto"/>
        <w:jc w:val="left"/>
        <w:rPr>
          <w:rFonts w:ascii="Minion Pro" w:hAnsi="Minion Pro"/>
          <w:b/>
          <w:sz w:val="22"/>
          <w:szCs w:val="22"/>
        </w:rPr>
      </w:pPr>
    </w:p>
    <w:p w14:paraId="55C2A54D" w14:textId="274C515E" w:rsidR="00F35E62" w:rsidRDefault="00F35E62" w:rsidP="0027426E">
      <w:pPr>
        <w:spacing w:after="0" w:line="240" w:lineRule="auto"/>
        <w:jc w:val="left"/>
        <w:rPr>
          <w:rFonts w:ascii="Minion Pro" w:hAnsi="Minion Pro"/>
          <w:b/>
          <w:sz w:val="22"/>
          <w:szCs w:val="22"/>
        </w:rPr>
      </w:pPr>
    </w:p>
    <w:p w14:paraId="35DA472F" w14:textId="11E9AD38" w:rsidR="00F35E62" w:rsidRDefault="00F35E62" w:rsidP="0027426E">
      <w:pPr>
        <w:spacing w:after="0" w:line="240" w:lineRule="auto"/>
        <w:jc w:val="left"/>
        <w:rPr>
          <w:rFonts w:ascii="Minion Pro" w:hAnsi="Minion Pro"/>
          <w:b/>
          <w:sz w:val="22"/>
          <w:szCs w:val="22"/>
        </w:rPr>
      </w:pPr>
    </w:p>
    <w:p w14:paraId="4CA6FA56" w14:textId="3CDE8989" w:rsidR="00F35E62" w:rsidRDefault="00F35E62" w:rsidP="0027426E">
      <w:pPr>
        <w:spacing w:after="0" w:line="240" w:lineRule="auto"/>
        <w:jc w:val="left"/>
        <w:rPr>
          <w:rFonts w:ascii="Minion Pro" w:hAnsi="Minion Pro"/>
          <w:b/>
          <w:sz w:val="22"/>
          <w:szCs w:val="22"/>
        </w:rPr>
      </w:pPr>
    </w:p>
    <w:p w14:paraId="404F33DF" w14:textId="3985C974" w:rsidR="00F35E62" w:rsidRDefault="00F35E62" w:rsidP="0027426E">
      <w:pPr>
        <w:spacing w:after="0" w:line="240" w:lineRule="auto"/>
        <w:jc w:val="left"/>
        <w:rPr>
          <w:rFonts w:ascii="Minion Pro" w:hAnsi="Minion Pro"/>
          <w:b/>
          <w:sz w:val="22"/>
          <w:szCs w:val="22"/>
        </w:rPr>
      </w:pPr>
    </w:p>
    <w:p w14:paraId="5C8E4001" w14:textId="583A5089" w:rsidR="00F35E62" w:rsidRDefault="00F35E62" w:rsidP="0027426E">
      <w:pPr>
        <w:spacing w:after="0" w:line="240" w:lineRule="auto"/>
        <w:jc w:val="left"/>
        <w:rPr>
          <w:rFonts w:ascii="Minion Pro" w:hAnsi="Minion Pro"/>
          <w:b/>
          <w:sz w:val="22"/>
          <w:szCs w:val="22"/>
        </w:rPr>
      </w:pPr>
    </w:p>
    <w:p w14:paraId="5030805E" w14:textId="6FB985DD" w:rsidR="00F35E62" w:rsidRDefault="00F35E62" w:rsidP="0027426E">
      <w:pPr>
        <w:spacing w:after="0" w:line="240" w:lineRule="auto"/>
        <w:jc w:val="left"/>
        <w:rPr>
          <w:rFonts w:ascii="Minion Pro" w:hAnsi="Minion Pro"/>
          <w:b/>
          <w:sz w:val="22"/>
          <w:szCs w:val="22"/>
        </w:rPr>
      </w:pPr>
    </w:p>
    <w:p w14:paraId="3B5168D2" w14:textId="3D2F0BBE" w:rsidR="00F35E62" w:rsidRDefault="00F35E62" w:rsidP="0027426E">
      <w:pPr>
        <w:spacing w:after="0" w:line="240" w:lineRule="auto"/>
        <w:jc w:val="left"/>
        <w:rPr>
          <w:rFonts w:ascii="Minion Pro" w:hAnsi="Minion Pro"/>
          <w:b/>
          <w:sz w:val="22"/>
          <w:szCs w:val="22"/>
        </w:rPr>
      </w:pPr>
    </w:p>
    <w:p w14:paraId="50E24E7D" w14:textId="14EA02C8" w:rsidR="00F35E62" w:rsidRDefault="00F35E62" w:rsidP="0027426E">
      <w:pPr>
        <w:spacing w:after="0" w:line="240" w:lineRule="auto"/>
        <w:jc w:val="left"/>
        <w:rPr>
          <w:rFonts w:ascii="Minion Pro" w:hAnsi="Minion Pro"/>
          <w:b/>
          <w:sz w:val="22"/>
          <w:szCs w:val="22"/>
        </w:rPr>
      </w:pPr>
    </w:p>
    <w:p w14:paraId="70795F50" w14:textId="7B4A63CA" w:rsidR="00F35E62" w:rsidRDefault="00F35E62" w:rsidP="0027426E">
      <w:pPr>
        <w:spacing w:after="0" w:line="240" w:lineRule="auto"/>
        <w:jc w:val="left"/>
        <w:rPr>
          <w:rFonts w:ascii="Minion Pro" w:hAnsi="Minion Pro"/>
          <w:b/>
          <w:sz w:val="22"/>
          <w:szCs w:val="22"/>
        </w:rPr>
      </w:pPr>
    </w:p>
    <w:p w14:paraId="6FE33397" w14:textId="7A3F27C1" w:rsidR="00F35E62" w:rsidRDefault="00F35E62" w:rsidP="0027426E">
      <w:pPr>
        <w:spacing w:after="0" w:line="240" w:lineRule="auto"/>
        <w:jc w:val="left"/>
        <w:rPr>
          <w:rFonts w:ascii="Minion Pro" w:hAnsi="Minion Pro"/>
          <w:b/>
          <w:sz w:val="22"/>
          <w:szCs w:val="22"/>
        </w:rPr>
      </w:pPr>
    </w:p>
    <w:p w14:paraId="63E519B6" w14:textId="67184C08" w:rsidR="00F35E62" w:rsidRDefault="00F35E62" w:rsidP="0027426E">
      <w:pPr>
        <w:spacing w:after="0" w:line="240" w:lineRule="auto"/>
        <w:jc w:val="left"/>
        <w:rPr>
          <w:rFonts w:ascii="Minion Pro" w:hAnsi="Minion Pro"/>
          <w:b/>
          <w:sz w:val="22"/>
          <w:szCs w:val="22"/>
        </w:rPr>
      </w:pPr>
    </w:p>
    <w:p w14:paraId="2A29C4D8" w14:textId="1F716890" w:rsidR="00F35E62" w:rsidRDefault="00F35E62" w:rsidP="0027426E">
      <w:pPr>
        <w:spacing w:after="0" w:line="240" w:lineRule="auto"/>
        <w:jc w:val="left"/>
        <w:rPr>
          <w:rFonts w:ascii="Minion Pro" w:hAnsi="Minion Pro"/>
          <w:b/>
          <w:sz w:val="22"/>
          <w:szCs w:val="22"/>
        </w:rPr>
      </w:pPr>
    </w:p>
    <w:p w14:paraId="5CC52AD6" w14:textId="13093B5F" w:rsidR="00F35E62" w:rsidRDefault="00F35E62" w:rsidP="0027426E">
      <w:pPr>
        <w:spacing w:after="0" w:line="240" w:lineRule="auto"/>
        <w:jc w:val="left"/>
        <w:rPr>
          <w:rFonts w:ascii="Minion Pro" w:hAnsi="Minion Pro"/>
          <w:b/>
          <w:sz w:val="22"/>
          <w:szCs w:val="22"/>
        </w:rPr>
      </w:pPr>
    </w:p>
    <w:p w14:paraId="64376701" w14:textId="3C7773BF" w:rsidR="00F35E62" w:rsidRDefault="00F35E62" w:rsidP="0027426E">
      <w:pPr>
        <w:spacing w:after="0" w:line="240" w:lineRule="auto"/>
        <w:jc w:val="left"/>
        <w:rPr>
          <w:rFonts w:ascii="Minion Pro" w:hAnsi="Minion Pro"/>
          <w:b/>
          <w:sz w:val="22"/>
          <w:szCs w:val="22"/>
        </w:rPr>
      </w:pPr>
    </w:p>
    <w:p w14:paraId="4DA02CD2" w14:textId="14E4443E" w:rsidR="00F35E62" w:rsidRDefault="00F35E62" w:rsidP="0027426E">
      <w:pPr>
        <w:spacing w:after="0" w:line="240" w:lineRule="auto"/>
        <w:jc w:val="left"/>
        <w:rPr>
          <w:rFonts w:ascii="Minion Pro" w:hAnsi="Minion Pro"/>
          <w:b/>
          <w:sz w:val="22"/>
          <w:szCs w:val="22"/>
        </w:rPr>
      </w:pPr>
    </w:p>
    <w:p w14:paraId="141AAABC" w14:textId="5E14A837" w:rsidR="00F35E62" w:rsidRDefault="00F35E62" w:rsidP="0027426E">
      <w:pPr>
        <w:spacing w:after="0" w:line="240" w:lineRule="auto"/>
        <w:jc w:val="left"/>
        <w:rPr>
          <w:rFonts w:ascii="Minion Pro" w:hAnsi="Minion Pro"/>
          <w:b/>
          <w:sz w:val="22"/>
          <w:szCs w:val="22"/>
        </w:rPr>
      </w:pPr>
    </w:p>
    <w:p w14:paraId="59862F7A" w14:textId="0BD851EF" w:rsidR="00F35E62" w:rsidRDefault="00F35E62" w:rsidP="0027426E">
      <w:pPr>
        <w:spacing w:after="0" w:line="240" w:lineRule="auto"/>
        <w:jc w:val="left"/>
        <w:rPr>
          <w:rFonts w:ascii="Minion Pro" w:hAnsi="Minion Pro"/>
          <w:b/>
          <w:sz w:val="22"/>
          <w:szCs w:val="22"/>
        </w:rPr>
      </w:pPr>
    </w:p>
    <w:p w14:paraId="04CC05E9" w14:textId="220B6515" w:rsidR="00F35E62" w:rsidRDefault="00F35E62" w:rsidP="0027426E">
      <w:pPr>
        <w:spacing w:after="0" w:line="240" w:lineRule="auto"/>
        <w:jc w:val="left"/>
        <w:rPr>
          <w:rFonts w:ascii="Minion Pro" w:hAnsi="Minion Pro"/>
          <w:b/>
          <w:sz w:val="22"/>
          <w:szCs w:val="22"/>
        </w:rPr>
      </w:pPr>
    </w:p>
    <w:p w14:paraId="2A319B44" w14:textId="4C1E41DD" w:rsidR="00F35E62" w:rsidRDefault="00F35E62" w:rsidP="0027426E">
      <w:pPr>
        <w:spacing w:after="0" w:line="240" w:lineRule="auto"/>
        <w:jc w:val="left"/>
        <w:rPr>
          <w:rFonts w:ascii="Minion Pro" w:hAnsi="Minion Pro"/>
          <w:b/>
          <w:sz w:val="22"/>
          <w:szCs w:val="22"/>
        </w:rPr>
      </w:pPr>
    </w:p>
    <w:p w14:paraId="3FD1A409" w14:textId="688EC48F" w:rsidR="00F35E62" w:rsidRDefault="00F35E62" w:rsidP="0027426E">
      <w:pPr>
        <w:spacing w:after="0" w:line="240" w:lineRule="auto"/>
        <w:jc w:val="left"/>
        <w:rPr>
          <w:rFonts w:ascii="Minion Pro" w:hAnsi="Minion Pro"/>
          <w:b/>
          <w:sz w:val="22"/>
          <w:szCs w:val="22"/>
        </w:rPr>
      </w:pPr>
    </w:p>
    <w:p w14:paraId="4817933E" w14:textId="4B787D93" w:rsidR="00F35E62" w:rsidRDefault="00F35E62" w:rsidP="0027426E">
      <w:pPr>
        <w:spacing w:after="0" w:line="240" w:lineRule="auto"/>
        <w:jc w:val="left"/>
        <w:rPr>
          <w:rFonts w:ascii="Minion Pro" w:hAnsi="Minion Pro"/>
          <w:b/>
          <w:sz w:val="22"/>
          <w:szCs w:val="22"/>
        </w:rPr>
      </w:pPr>
    </w:p>
    <w:p w14:paraId="68765840" w14:textId="1F248603" w:rsidR="00F35E62" w:rsidRDefault="00F35E62" w:rsidP="0027426E">
      <w:pPr>
        <w:spacing w:after="0" w:line="240" w:lineRule="auto"/>
        <w:jc w:val="left"/>
        <w:rPr>
          <w:rFonts w:ascii="Minion Pro" w:hAnsi="Minion Pro"/>
          <w:b/>
          <w:sz w:val="22"/>
          <w:szCs w:val="22"/>
        </w:rPr>
      </w:pPr>
    </w:p>
    <w:p w14:paraId="5735F71B" w14:textId="4C55B4BA" w:rsidR="00F35E62" w:rsidRDefault="00F35E62" w:rsidP="0027426E">
      <w:pPr>
        <w:spacing w:after="0" w:line="240" w:lineRule="auto"/>
        <w:jc w:val="left"/>
        <w:rPr>
          <w:rFonts w:ascii="Minion Pro" w:hAnsi="Minion Pro"/>
          <w:b/>
          <w:sz w:val="22"/>
          <w:szCs w:val="2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00"/>
      </w:tblGrid>
      <w:tr w:rsidR="00C0546A" w:rsidRPr="006454AE" w14:paraId="53F714DF" w14:textId="77777777" w:rsidTr="00C0546A">
        <w:trPr>
          <w:trHeight w:val="389"/>
        </w:trPr>
        <w:tc>
          <w:tcPr>
            <w:tcW w:w="11065" w:type="dxa"/>
            <w:gridSpan w:val="2"/>
            <w:shd w:val="clear" w:color="auto" w:fill="365F91" w:themeFill="accent1" w:themeFillShade="BF"/>
            <w:vAlign w:val="center"/>
          </w:tcPr>
          <w:p w14:paraId="1CF090FE" w14:textId="491EBD53" w:rsidR="00C0546A" w:rsidRPr="00C0546A" w:rsidRDefault="00C0546A" w:rsidP="00C0546A">
            <w:pPr>
              <w:pStyle w:val="ListParagraph"/>
              <w:spacing w:after="0" w:line="240" w:lineRule="auto"/>
              <w:ind w:left="0"/>
              <w:jc w:val="center"/>
              <w:rPr>
                <w:rFonts w:ascii="Trajan Pro" w:hAnsi="Trajan Pro"/>
                <w:b/>
                <w:color w:val="FFFFFF" w:themeColor="background1"/>
                <w:sz w:val="28"/>
                <w:szCs w:val="28"/>
              </w:rPr>
            </w:pPr>
            <w:r>
              <w:rPr>
                <w:rFonts w:ascii="Trajan Pro" w:hAnsi="Trajan Pro"/>
                <w:b/>
                <w:color w:val="FFFFFF" w:themeColor="background1"/>
                <w:sz w:val="28"/>
                <w:szCs w:val="28"/>
              </w:rPr>
              <w:lastRenderedPageBreak/>
              <w:t>August Board Agenda Items</w:t>
            </w:r>
          </w:p>
        </w:tc>
      </w:tr>
      <w:tr w:rsidR="00C84F73" w:rsidRPr="006454AE" w14:paraId="3FF5DCCD" w14:textId="77777777" w:rsidTr="0028594D">
        <w:trPr>
          <w:trHeight w:val="2337"/>
        </w:trPr>
        <w:tc>
          <w:tcPr>
            <w:tcW w:w="2065" w:type="dxa"/>
            <w:vMerge w:val="restart"/>
            <w:tcBorders>
              <w:top w:val="single" w:sz="12" w:space="0" w:color="365F91" w:themeColor="accent1" w:themeShade="BF"/>
            </w:tcBorders>
            <w:shd w:val="clear" w:color="auto" w:fill="FFFFFF" w:themeFill="background1"/>
            <w:vAlign w:val="center"/>
          </w:tcPr>
          <w:p w14:paraId="053FD8B1" w14:textId="77777777" w:rsidR="00C84F73" w:rsidRPr="006454AE" w:rsidRDefault="00C84F73" w:rsidP="00A0396A">
            <w:pPr>
              <w:spacing w:after="0" w:line="240" w:lineRule="auto"/>
              <w:jc w:val="left"/>
              <w:rPr>
                <w:rFonts w:ascii="Times New Roman" w:hAnsi="Times New Roman"/>
                <w:b/>
                <w:sz w:val="22"/>
                <w:szCs w:val="22"/>
              </w:rPr>
            </w:pPr>
            <w:r>
              <w:rPr>
                <w:rFonts w:ascii="Minion Pro" w:hAnsi="Minion Pro"/>
                <w:b/>
              </w:rPr>
              <w:t>Policy Governance</w:t>
            </w:r>
          </w:p>
          <w:p w14:paraId="13AA06C8" w14:textId="1C2C0985" w:rsidR="00C84F73" w:rsidRPr="006454AE" w:rsidRDefault="00C84F73" w:rsidP="00A0396A">
            <w:pPr>
              <w:spacing w:after="0" w:line="240" w:lineRule="auto"/>
              <w:jc w:val="left"/>
              <w:rPr>
                <w:rFonts w:ascii="Times New Roman" w:hAnsi="Times New Roman"/>
                <w:b/>
                <w:sz w:val="22"/>
                <w:szCs w:val="22"/>
              </w:rPr>
            </w:pPr>
          </w:p>
        </w:tc>
        <w:tc>
          <w:tcPr>
            <w:tcW w:w="9000" w:type="dxa"/>
            <w:tcBorders>
              <w:top w:val="single" w:sz="12" w:space="0" w:color="365F91" w:themeColor="accent1" w:themeShade="BF"/>
              <w:bottom w:val="single" w:sz="4" w:space="0" w:color="000000"/>
            </w:tcBorders>
            <w:vAlign w:val="center"/>
          </w:tcPr>
          <w:p w14:paraId="23E674C8" w14:textId="4DA882A7" w:rsidR="00C84F73" w:rsidRDefault="00C84F73" w:rsidP="00C84F73">
            <w:pPr>
              <w:pStyle w:val="Heading2"/>
              <w:shd w:val="clear" w:color="auto" w:fill="FFFFFF"/>
              <w:spacing w:before="0" w:beforeAutospacing="0" w:after="0" w:afterAutospacing="0"/>
              <w:rPr>
                <w:rFonts w:ascii="Minion Pro" w:hAnsi="Minion Pro" w:cs="Segoe UI"/>
                <w:b w:val="0"/>
                <w:bCs w:val="0"/>
                <w:color w:val="212529"/>
                <w:sz w:val="20"/>
                <w:szCs w:val="20"/>
              </w:rPr>
            </w:pPr>
            <w:r w:rsidRPr="00702FE6">
              <w:rPr>
                <w:rFonts w:ascii="Minion Pro" w:hAnsi="Minion Pro" w:cs="Segoe UI"/>
                <w:b w:val="0"/>
                <w:bCs w:val="0"/>
                <w:color w:val="365F91" w:themeColor="accent1" w:themeShade="BF"/>
                <w:sz w:val="20"/>
                <w:szCs w:val="20"/>
              </w:rPr>
              <w:t>*</w:t>
            </w:r>
            <w:r w:rsidRPr="00702FE6">
              <w:rPr>
                <w:rFonts w:ascii="Minion Pro" w:hAnsi="Minion Pro" w:cs="Segoe UI"/>
                <w:color w:val="365F91" w:themeColor="accent1" w:themeShade="BF"/>
                <w:sz w:val="20"/>
                <w:szCs w:val="20"/>
              </w:rPr>
              <w:t>Option Enrollment Application period</w:t>
            </w:r>
            <w:r w:rsidR="00EF65B0">
              <w:rPr>
                <w:rFonts w:ascii="Minion Pro" w:hAnsi="Minion Pro" w:cs="Segoe UI"/>
                <w:b w:val="0"/>
                <w:bCs w:val="0"/>
                <w:color w:val="212529"/>
                <w:sz w:val="20"/>
                <w:szCs w:val="20"/>
              </w:rPr>
              <w:t>.</w:t>
            </w:r>
            <w:r>
              <w:rPr>
                <w:rFonts w:ascii="Minion Pro" w:hAnsi="Minion Pro" w:cs="Segoe UI"/>
                <w:b w:val="0"/>
                <w:bCs w:val="0"/>
                <w:color w:val="212529"/>
                <w:sz w:val="20"/>
                <w:szCs w:val="20"/>
              </w:rPr>
              <w:t xml:space="preserve">  School districts will accept </w:t>
            </w:r>
            <w:r w:rsidRPr="001A14A7">
              <w:rPr>
                <w:rFonts w:ascii="Minion Pro" w:hAnsi="Minion Pro" w:cs="Segoe UI"/>
                <w:b w:val="0"/>
                <w:bCs w:val="0"/>
                <w:color w:val="212529"/>
                <w:sz w:val="20"/>
                <w:szCs w:val="20"/>
              </w:rPr>
              <w:t xml:space="preserve">option </w:t>
            </w:r>
            <w:r>
              <w:rPr>
                <w:rFonts w:ascii="Minion Pro" w:hAnsi="Minion Pro" w:cs="Segoe UI"/>
                <w:b w:val="0"/>
                <w:bCs w:val="0"/>
                <w:color w:val="212529"/>
                <w:sz w:val="20"/>
                <w:szCs w:val="20"/>
              </w:rPr>
              <w:t xml:space="preserve">enrollment applications </w:t>
            </w:r>
            <w:r w:rsidRPr="001A14A7">
              <w:rPr>
                <w:rFonts w:ascii="Minion Pro" w:hAnsi="Minion Pro" w:cs="Segoe UI"/>
                <w:b w:val="0"/>
                <w:bCs w:val="0"/>
                <w:color w:val="212529"/>
                <w:sz w:val="20"/>
                <w:szCs w:val="20"/>
              </w:rPr>
              <w:t xml:space="preserve">between September 1 and March 15 for attendance during the following and subsequent school years. </w:t>
            </w:r>
          </w:p>
          <w:p w14:paraId="7CD2D9AE" w14:textId="4E53923C" w:rsidR="00C84F73" w:rsidRPr="00C84F73" w:rsidRDefault="00C84F73" w:rsidP="00BE304E">
            <w:pPr>
              <w:pStyle w:val="Heading2"/>
              <w:shd w:val="clear" w:color="auto" w:fill="FFFFFF"/>
              <w:spacing w:before="0" w:beforeAutospacing="0" w:after="0" w:afterAutospacing="0"/>
              <w:rPr>
                <w:rFonts w:ascii="Minion Pro" w:hAnsi="Minion Pro" w:cs="Segoe UI"/>
                <w:b w:val="0"/>
                <w:bCs w:val="0"/>
                <w:i/>
                <w:iCs/>
                <w:color w:val="212529"/>
                <w:sz w:val="20"/>
                <w:szCs w:val="20"/>
              </w:rPr>
            </w:pPr>
            <w:r w:rsidRPr="007F34B4">
              <w:rPr>
                <w:rFonts w:ascii="Minion Pro" w:hAnsi="Minion Pro" w:cs="Segoe UI"/>
                <w:b w:val="0"/>
                <w:bCs w:val="0"/>
                <w:i/>
                <w:iCs/>
                <w:color w:val="212529"/>
                <w:sz w:val="20"/>
                <w:szCs w:val="20"/>
              </w:rPr>
              <w:t>The option school district shall provide the resident school district with the name of the applicant on or before April 1 or, in the case of an application submitted after March 15, within sixty days after submission. The option school district shall notify, in writing, the parent or legal guardian of the student and the resident school district whether the application is accepted or rejected on or before April 1 or, in the case of an application submitted</w:t>
            </w:r>
            <w:r>
              <w:rPr>
                <w:rFonts w:ascii="Minion Pro" w:hAnsi="Minion Pro" w:cs="Segoe UI"/>
                <w:b w:val="0"/>
                <w:bCs w:val="0"/>
                <w:i/>
                <w:iCs/>
                <w:color w:val="212529"/>
                <w:sz w:val="20"/>
                <w:szCs w:val="20"/>
              </w:rPr>
              <w:t xml:space="preserve"> </w:t>
            </w:r>
            <w:r w:rsidRPr="007F34B4">
              <w:rPr>
                <w:rFonts w:ascii="Minion Pro" w:hAnsi="Minion Pro" w:cs="Segoe UI"/>
                <w:b w:val="0"/>
                <w:bCs w:val="0"/>
                <w:i/>
                <w:iCs/>
                <w:color w:val="212529"/>
                <w:sz w:val="20"/>
                <w:szCs w:val="20"/>
              </w:rPr>
              <w:t xml:space="preserve">after March 15, within sixty days after submission. </w:t>
            </w:r>
            <w:r>
              <w:rPr>
                <w:rFonts w:ascii="Minion Pro" w:hAnsi="Minion Pro" w:cs="Segoe UI"/>
                <w:b w:val="0"/>
                <w:bCs w:val="0"/>
                <w:i/>
                <w:iCs/>
                <w:color w:val="212529"/>
                <w:sz w:val="20"/>
                <w:szCs w:val="20"/>
              </w:rPr>
              <w:br/>
            </w:r>
            <w:r>
              <w:rPr>
                <w:rFonts w:ascii="Minion Pro" w:hAnsi="Minion Pro" w:cs="Segoe UI"/>
                <w:b w:val="0"/>
                <w:bCs w:val="0"/>
                <w:i/>
                <w:iCs/>
                <w:color w:val="212529"/>
                <w:sz w:val="20"/>
                <w:szCs w:val="20"/>
                <w:shd w:val="clear" w:color="auto" w:fill="FFFFFF"/>
              </w:rPr>
              <w:t>**</w:t>
            </w:r>
            <w:r w:rsidRPr="00DD3412">
              <w:rPr>
                <w:rFonts w:ascii="Minion Pro" w:hAnsi="Minion Pro" w:cs="Segoe UI"/>
                <w:b w:val="0"/>
                <w:bCs w:val="0"/>
                <w:i/>
                <w:iCs/>
                <w:color w:val="212529"/>
                <w:sz w:val="20"/>
                <w:szCs w:val="20"/>
                <w:shd w:val="clear" w:color="auto" w:fill="FFFFFF"/>
              </w:rPr>
              <w:t> An option school district that is a member of a learning community may not approve an application pursuant to this section for a student who resides in such learning community</w:t>
            </w:r>
            <w:r>
              <w:rPr>
                <w:rFonts w:ascii="Minion Pro" w:hAnsi="Minion Pro" w:cs="Segoe UI"/>
                <w:b w:val="0"/>
                <w:bCs w:val="0"/>
                <w:i/>
                <w:iCs/>
                <w:color w:val="212529"/>
                <w:sz w:val="20"/>
                <w:szCs w:val="20"/>
                <w:shd w:val="clear" w:color="auto" w:fill="FFFFFF"/>
              </w:rPr>
              <w:t xml:space="preserve">.  </w:t>
            </w:r>
            <w:hyperlink r:id="rId59" w:history="1">
              <w:r w:rsidRPr="00511B24">
                <w:rPr>
                  <w:rStyle w:val="Hyperlink"/>
                  <w:rFonts w:ascii="Minion Pro" w:hAnsi="Minion Pro" w:cs="Segoe UI"/>
                  <w:sz w:val="20"/>
                  <w:szCs w:val="20"/>
                </w:rPr>
                <w:t>§ 79-237</w:t>
              </w:r>
            </w:hyperlink>
          </w:p>
        </w:tc>
      </w:tr>
      <w:tr w:rsidR="00FC172E" w:rsidRPr="006454AE" w14:paraId="190AFA7B" w14:textId="77777777" w:rsidTr="0028594D">
        <w:trPr>
          <w:trHeight w:val="877"/>
        </w:trPr>
        <w:tc>
          <w:tcPr>
            <w:tcW w:w="2065" w:type="dxa"/>
            <w:vMerge/>
            <w:shd w:val="clear" w:color="auto" w:fill="FFFFFF" w:themeFill="background1"/>
            <w:vAlign w:val="center"/>
          </w:tcPr>
          <w:p w14:paraId="2CCAA154" w14:textId="2F074340" w:rsidR="00FC172E" w:rsidRDefault="00FC172E" w:rsidP="00A0396A">
            <w:pPr>
              <w:spacing w:after="0" w:line="240" w:lineRule="auto"/>
              <w:jc w:val="left"/>
              <w:rPr>
                <w:rFonts w:ascii="Minion Pro" w:hAnsi="Minion Pro"/>
                <w:b/>
              </w:rPr>
            </w:pPr>
          </w:p>
        </w:tc>
        <w:tc>
          <w:tcPr>
            <w:tcW w:w="9000" w:type="dxa"/>
            <w:tcBorders>
              <w:top w:val="single" w:sz="4" w:space="0" w:color="000000"/>
              <w:bottom w:val="single" w:sz="4" w:space="0" w:color="000000"/>
            </w:tcBorders>
            <w:vAlign w:val="center"/>
          </w:tcPr>
          <w:p w14:paraId="749BD36D" w14:textId="5C5BE816" w:rsidR="00FC172E" w:rsidRPr="003D1DB2" w:rsidRDefault="00FC172E" w:rsidP="00A0396A">
            <w:pPr>
              <w:pStyle w:val="ListParagraph"/>
              <w:spacing w:after="0" w:line="240" w:lineRule="auto"/>
              <w:ind w:left="0"/>
              <w:jc w:val="left"/>
              <w:rPr>
                <w:rFonts w:ascii="Minion Pro" w:hAnsi="Minion Pro"/>
                <w:b/>
              </w:rPr>
            </w:pPr>
            <w:r w:rsidRPr="00B73187">
              <w:rPr>
                <w:rFonts w:ascii="Minion Pro" w:hAnsi="Minion Pro"/>
                <w:b/>
                <w:bCs/>
              </w:rPr>
              <w:t>Personnel Report</w:t>
            </w:r>
            <w:r w:rsidR="00EF65B0">
              <w:rPr>
                <w:rFonts w:ascii="Minion Pro" w:hAnsi="Minion Pro"/>
              </w:rPr>
              <w:t>.</w:t>
            </w:r>
            <w:r>
              <w:rPr>
                <w:rFonts w:ascii="Minion Pro" w:hAnsi="Minion Pro"/>
              </w:rPr>
              <w:t xml:space="preserve"> </w:t>
            </w:r>
            <w:r w:rsidRPr="009A6A6F">
              <w:rPr>
                <w:rFonts w:ascii="Minion Pro" w:hAnsi="Minion Pro"/>
              </w:rPr>
              <w:t xml:space="preserve">On or before </w:t>
            </w:r>
            <w:r w:rsidRPr="00B73187">
              <w:rPr>
                <w:rFonts w:ascii="Minion Pro" w:hAnsi="Minion Pro"/>
                <w:b/>
                <w:bCs/>
              </w:rPr>
              <w:t>September 15</w:t>
            </w:r>
            <w:r>
              <w:rPr>
                <w:rFonts w:ascii="Minion Pro" w:hAnsi="Minion Pro"/>
                <w:b/>
                <w:bCs/>
              </w:rPr>
              <w:t xml:space="preserve"> </w:t>
            </w:r>
            <w:r>
              <w:rPr>
                <w:rFonts w:ascii="Minion Pro" w:hAnsi="Minion Pro"/>
              </w:rPr>
              <w:t>a</w:t>
            </w:r>
            <w:r w:rsidRPr="009A6A6F">
              <w:rPr>
                <w:rFonts w:ascii="Minion Pro" w:hAnsi="Minion Pro"/>
              </w:rPr>
              <w:t xml:space="preserve">ll schools shall file with the Department of Education a fall personnel report, </w:t>
            </w:r>
            <w:r>
              <w:rPr>
                <w:rFonts w:ascii="Minion Pro" w:hAnsi="Minion Pro"/>
              </w:rPr>
              <w:t xml:space="preserve">which shall </w:t>
            </w:r>
            <w:r w:rsidRPr="009A6A6F">
              <w:rPr>
                <w:rFonts w:ascii="Minion Pro" w:hAnsi="Minion Pro"/>
              </w:rPr>
              <w:t>specif</w:t>
            </w:r>
            <w:r>
              <w:rPr>
                <w:rFonts w:ascii="Minion Pro" w:hAnsi="Minion Pro"/>
              </w:rPr>
              <w:t>y</w:t>
            </w:r>
            <w:r w:rsidRPr="009A6A6F">
              <w:rPr>
                <w:rFonts w:ascii="Minion Pro" w:hAnsi="Minion Pro"/>
              </w:rPr>
              <w:t xml:space="preserve"> the names of all individuals employed by the school who are certificated. </w:t>
            </w:r>
            <w:hyperlink r:id="rId60" w:history="1">
              <w:r w:rsidRPr="00B8500B">
                <w:rPr>
                  <w:rStyle w:val="Hyperlink"/>
                  <w:rFonts w:ascii="Minion Pro" w:hAnsi="Minion Pro"/>
                  <w:b/>
                  <w:bCs/>
                </w:rPr>
                <w:t>§ 79-804</w:t>
              </w:r>
            </w:hyperlink>
            <w:r w:rsidRPr="009A6A6F">
              <w:rPr>
                <w:rFonts w:ascii="Minion Pro" w:hAnsi="Minion Pro"/>
              </w:rPr>
              <w:t xml:space="preserve"> </w:t>
            </w:r>
          </w:p>
        </w:tc>
      </w:tr>
      <w:tr w:rsidR="00FC172E" w:rsidRPr="006454AE" w14:paraId="52A35A89" w14:textId="77777777" w:rsidTr="00476983">
        <w:trPr>
          <w:trHeight w:val="876"/>
        </w:trPr>
        <w:tc>
          <w:tcPr>
            <w:tcW w:w="2065" w:type="dxa"/>
            <w:vMerge/>
            <w:shd w:val="clear" w:color="auto" w:fill="FFFFFF" w:themeFill="background1"/>
            <w:vAlign w:val="center"/>
          </w:tcPr>
          <w:p w14:paraId="5FF29448" w14:textId="77777777" w:rsidR="00FC172E" w:rsidRDefault="00FC172E" w:rsidP="00A0396A">
            <w:pPr>
              <w:spacing w:after="0" w:line="240" w:lineRule="auto"/>
              <w:jc w:val="left"/>
              <w:rPr>
                <w:rFonts w:ascii="Minion Pro" w:hAnsi="Minion Pro"/>
                <w:b/>
              </w:rPr>
            </w:pPr>
          </w:p>
        </w:tc>
        <w:tc>
          <w:tcPr>
            <w:tcW w:w="9000" w:type="dxa"/>
            <w:vAlign w:val="center"/>
          </w:tcPr>
          <w:p w14:paraId="782F88E3" w14:textId="237DF624" w:rsidR="00FC172E" w:rsidRPr="003D1DB2" w:rsidRDefault="00FC172E" w:rsidP="00A0396A">
            <w:pPr>
              <w:pStyle w:val="ListParagraph"/>
              <w:spacing w:after="0" w:line="240" w:lineRule="auto"/>
              <w:ind w:left="0"/>
              <w:jc w:val="left"/>
              <w:rPr>
                <w:rFonts w:ascii="Minion Pro" w:hAnsi="Minion Pro"/>
                <w:b/>
              </w:rPr>
            </w:pPr>
            <w:r w:rsidRPr="00D31E4A">
              <w:rPr>
                <w:rFonts w:ascii="Minion Pro" w:hAnsi="Minion Pro"/>
                <w:b/>
                <w:bCs/>
              </w:rPr>
              <w:t>Federal Family Educational Rights and Privacy Act</w:t>
            </w:r>
            <w:r w:rsidRPr="009A6A6F">
              <w:rPr>
                <w:rFonts w:ascii="Minion Pro" w:hAnsi="Minion Pro"/>
              </w:rPr>
              <w:t xml:space="preserve"> (FERPA)</w:t>
            </w:r>
            <w:r w:rsidR="00EF65B0">
              <w:rPr>
                <w:rFonts w:ascii="Minion Pro" w:hAnsi="Minion Pro"/>
              </w:rPr>
              <w:t>.</w:t>
            </w:r>
            <w:r w:rsidRPr="009A6A6F">
              <w:rPr>
                <w:rFonts w:ascii="Minion Pro" w:hAnsi="Minion Pro"/>
              </w:rPr>
              <w:t xml:space="preserve"> Annual notice provided to parents/guardians and eligible students of their rights to inspect and review educational records, amend education records, consent to disclose personally identifiable information in education records and file a complaint with the U.S. Department of Education.  Sample Notice:  </w:t>
            </w:r>
            <w:hyperlink r:id="rId61" w:history="1">
              <w:r w:rsidRPr="009A6A6F">
                <w:rPr>
                  <w:rStyle w:val="Hyperlink"/>
                  <w:rFonts w:ascii="Minion Pro" w:hAnsi="Minion Pro"/>
                </w:rPr>
                <w:t>http://www2.ed.gov/policy/gen/guid/fpco/ferpa/lea-officials.html</w:t>
              </w:r>
            </w:hyperlink>
          </w:p>
        </w:tc>
      </w:tr>
      <w:tr w:rsidR="00FC172E" w:rsidRPr="006454AE" w14:paraId="36FEA401" w14:textId="77777777" w:rsidTr="00476983">
        <w:trPr>
          <w:trHeight w:val="876"/>
        </w:trPr>
        <w:tc>
          <w:tcPr>
            <w:tcW w:w="2065" w:type="dxa"/>
            <w:vMerge/>
            <w:shd w:val="clear" w:color="auto" w:fill="FFFFFF" w:themeFill="background1"/>
            <w:vAlign w:val="center"/>
          </w:tcPr>
          <w:p w14:paraId="63A02DD6" w14:textId="77777777" w:rsidR="00FC172E" w:rsidRDefault="00FC172E" w:rsidP="00A0396A">
            <w:pPr>
              <w:spacing w:after="0" w:line="240" w:lineRule="auto"/>
              <w:jc w:val="left"/>
              <w:rPr>
                <w:rFonts w:ascii="Minion Pro" w:hAnsi="Minion Pro"/>
                <w:b/>
              </w:rPr>
            </w:pPr>
          </w:p>
        </w:tc>
        <w:tc>
          <w:tcPr>
            <w:tcW w:w="9000" w:type="dxa"/>
            <w:vAlign w:val="center"/>
          </w:tcPr>
          <w:p w14:paraId="130B63C1" w14:textId="14FE9C4B" w:rsidR="00FC172E" w:rsidRDefault="00FC172E" w:rsidP="00A0396A">
            <w:pPr>
              <w:pStyle w:val="ListParagraph"/>
              <w:spacing w:after="0" w:line="240" w:lineRule="auto"/>
              <w:ind w:left="0"/>
              <w:jc w:val="left"/>
              <w:rPr>
                <w:rFonts w:ascii="Minion Pro" w:hAnsi="Minion Pro"/>
                <w:b/>
              </w:rPr>
            </w:pPr>
            <w:r w:rsidRPr="00D31E4A">
              <w:rPr>
                <w:rFonts w:ascii="Minion Pro" w:hAnsi="Minion Pro"/>
                <w:b/>
                <w:bCs/>
              </w:rPr>
              <w:t xml:space="preserve">Federal </w:t>
            </w:r>
            <w:r w:rsidRPr="008F5FB5">
              <w:rPr>
                <w:rFonts w:ascii="Minion Pro" w:hAnsi="Minion Pro"/>
                <w:b/>
                <w:bCs/>
              </w:rPr>
              <w:t>Protection of Pupil Rights Amendment</w:t>
            </w:r>
            <w:r w:rsidRPr="009A6A6F">
              <w:rPr>
                <w:rFonts w:ascii="Minion Pro" w:hAnsi="Minion Pro"/>
              </w:rPr>
              <w:t xml:space="preserve"> (PPRA)</w:t>
            </w:r>
            <w:r w:rsidR="00EF65B0">
              <w:rPr>
                <w:rFonts w:ascii="Minion Pro" w:hAnsi="Minion Pro"/>
              </w:rPr>
              <w:t>.</w:t>
            </w:r>
            <w:r w:rsidRPr="009A6A6F">
              <w:rPr>
                <w:rFonts w:ascii="Minion Pro" w:hAnsi="Minion Pro"/>
              </w:rPr>
              <w:t xml:space="preserve"> Annual notice provided to parents of the policies regarding surveys of students, instructional materials, physical examinations, personal information used for marketing.</w:t>
            </w:r>
          </w:p>
        </w:tc>
      </w:tr>
      <w:tr w:rsidR="00FC172E" w:rsidRPr="006454AE" w14:paraId="4F9D38D8" w14:textId="77777777" w:rsidTr="00476983">
        <w:trPr>
          <w:trHeight w:val="876"/>
        </w:trPr>
        <w:tc>
          <w:tcPr>
            <w:tcW w:w="2065" w:type="dxa"/>
            <w:vMerge/>
            <w:shd w:val="clear" w:color="auto" w:fill="FFFFFF" w:themeFill="background1"/>
            <w:vAlign w:val="center"/>
          </w:tcPr>
          <w:p w14:paraId="61E67960" w14:textId="77777777" w:rsidR="00FC172E" w:rsidRDefault="00FC172E" w:rsidP="00A0396A">
            <w:pPr>
              <w:spacing w:after="0" w:line="240" w:lineRule="auto"/>
              <w:jc w:val="left"/>
              <w:rPr>
                <w:rFonts w:ascii="Minion Pro" w:hAnsi="Minion Pro"/>
                <w:b/>
              </w:rPr>
            </w:pPr>
          </w:p>
        </w:tc>
        <w:tc>
          <w:tcPr>
            <w:tcW w:w="9000" w:type="dxa"/>
            <w:vAlign w:val="center"/>
          </w:tcPr>
          <w:p w14:paraId="61CB4EDC" w14:textId="74CA4186" w:rsidR="00FC172E" w:rsidRDefault="00FC172E" w:rsidP="00A0396A">
            <w:pPr>
              <w:pStyle w:val="ListParagraph"/>
              <w:spacing w:after="0" w:line="240" w:lineRule="auto"/>
              <w:ind w:left="0"/>
              <w:jc w:val="left"/>
              <w:rPr>
                <w:rFonts w:ascii="Minion Pro" w:hAnsi="Minion Pro"/>
                <w:b/>
              </w:rPr>
            </w:pPr>
            <w:r w:rsidRPr="008F5FB5">
              <w:rPr>
                <w:rFonts w:ascii="Minion Pro" w:hAnsi="Minion Pro"/>
                <w:b/>
                <w:bCs/>
              </w:rPr>
              <w:t>Federal</w:t>
            </w:r>
            <w:r>
              <w:rPr>
                <w:rFonts w:ascii="Minion Pro" w:hAnsi="Minion Pro"/>
              </w:rPr>
              <w:t xml:space="preserve"> </w:t>
            </w:r>
            <w:r w:rsidRPr="008F5FB5">
              <w:rPr>
                <w:rFonts w:ascii="Minion Pro" w:hAnsi="Minion Pro"/>
                <w:b/>
                <w:bCs/>
              </w:rPr>
              <w:t>Child</w:t>
            </w:r>
            <w:r w:rsidRPr="009A6A6F">
              <w:rPr>
                <w:rFonts w:ascii="Minion Pro" w:hAnsi="Minion Pro"/>
              </w:rPr>
              <w:t xml:space="preserve"> </w:t>
            </w:r>
            <w:r w:rsidRPr="008F5FB5">
              <w:rPr>
                <w:rFonts w:ascii="Minion Pro" w:hAnsi="Minion Pro"/>
                <w:b/>
                <w:bCs/>
              </w:rPr>
              <w:t>Nutrition</w:t>
            </w:r>
            <w:r w:rsidRPr="009A6A6F">
              <w:rPr>
                <w:rFonts w:ascii="Minion Pro" w:hAnsi="Minion Pro"/>
              </w:rPr>
              <w:t xml:space="preserve"> </w:t>
            </w:r>
            <w:r w:rsidRPr="008F5FB5">
              <w:rPr>
                <w:rFonts w:ascii="Minion Pro" w:hAnsi="Minion Pro"/>
                <w:b/>
                <w:bCs/>
              </w:rPr>
              <w:t>Programs</w:t>
            </w:r>
            <w:r w:rsidR="00EF65B0">
              <w:rPr>
                <w:rFonts w:ascii="Minion Pro" w:hAnsi="Minion Pro"/>
              </w:rPr>
              <w:t>.</w:t>
            </w:r>
            <w:r w:rsidRPr="009A6A6F">
              <w:rPr>
                <w:rFonts w:ascii="Minion Pro" w:hAnsi="Minion Pro"/>
              </w:rPr>
              <w:t xml:space="preserve"> If school districts participate in National School Lunch Programs the School Breakfast Program or the Special Milk Program, they must provide parents and the public information about </w:t>
            </w:r>
            <w:r w:rsidR="008D3772" w:rsidRPr="009A6A6F">
              <w:rPr>
                <w:rFonts w:ascii="Minion Pro" w:hAnsi="Minion Pro"/>
              </w:rPr>
              <w:t>free</w:t>
            </w:r>
            <w:r w:rsidRPr="009A6A6F">
              <w:rPr>
                <w:rFonts w:ascii="Minion Pro" w:hAnsi="Minion Pro"/>
              </w:rPr>
              <w:t xml:space="preserve"> and </w:t>
            </w:r>
            <w:r w:rsidR="00E42EE8" w:rsidRPr="009A6A6F">
              <w:rPr>
                <w:rFonts w:ascii="Minion Pro" w:hAnsi="Minion Pro"/>
              </w:rPr>
              <w:t>reduced-price</w:t>
            </w:r>
            <w:r w:rsidRPr="009A6A6F">
              <w:rPr>
                <w:rFonts w:ascii="Minion Pro" w:hAnsi="Minion Pro"/>
              </w:rPr>
              <w:t xml:space="preserve"> meals and/or free milk and must provide parents with an application form.</w:t>
            </w:r>
          </w:p>
        </w:tc>
      </w:tr>
      <w:tr w:rsidR="00FC172E" w:rsidRPr="006454AE" w14:paraId="04FFC8A5" w14:textId="77777777" w:rsidTr="00476983">
        <w:trPr>
          <w:trHeight w:val="876"/>
        </w:trPr>
        <w:tc>
          <w:tcPr>
            <w:tcW w:w="2065" w:type="dxa"/>
            <w:vMerge/>
            <w:shd w:val="clear" w:color="auto" w:fill="FFFFFF" w:themeFill="background1"/>
            <w:vAlign w:val="center"/>
          </w:tcPr>
          <w:p w14:paraId="5D9A9806" w14:textId="77777777" w:rsidR="00FC172E" w:rsidRDefault="00FC172E" w:rsidP="00A0396A">
            <w:pPr>
              <w:spacing w:after="0" w:line="240" w:lineRule="auto"/>
              <w:jc w:val="left"/>
              <w:rPr>
                <w:rFonts w:ascii="Minion Pro" w:hAnsi="Minion Pro"/>
                <w:b/>
              </w:rPr>
            </w:pPr>
          </w:p>
        </w:tc>
        <w:tc>
          <w:tcPr>
            <w:tcW w:w="9000" w:type="dxa"/>
            <w:vAlign w:val="center"/>
          </w:tcPr>
          <w:p w14:paraId="0EC70B0E" w14:textId="394B4C9F" w:rsidR="00FC172E" w:rsidRDefault="00FC172E" w:rsidP="00A0396A">
            <w:pPr>
              <w:pStyle w:val="ListParagraph"/>
              <w:spacing w:after="0" w:line="240" w:lineRule="auto"/>
              <w:ind w:left="0"/>
              <w:jc w:val="left"/>
              <w:rPr>
                <w:rFonts w:ascii="Minion Pro" w:hAnsi="Minion Pro"/>
                <w:b/>
              </w:rPr>
            </w:pPr>
            <w:r w:rsidRPr="008F5FB5">
              <w:rPr>
                <w:rFonts w:ascii="Minion Pro" w:hAnsi="Minion Pro"/>
                <w:b/>
                <w:bCs/>
              </w:rPr>
              <w:t>Federal</w:t>
            </w:r>
            <w:r>
              <w:rPr>
                <w:rFonts w:ascii="Minion Pro" w:hAnsi="Minion Pro"/>
              </w:rPr>
              <w:t xml:space="preserve"> </w:t>
            </w:r>
            <w:r w:rsidRPr="008F5FB5">
              <w:rPr>
                <w:rFonts w:ascii="Minion Pro" w:hAnsi="Minion Pro"/>
                <w:b/>
                <w:bCs/>
              </w:rPr>
              <w:t>Asbestos</w:t>
            </w:r>
            <w:r w:rsidRPr="009A6A6F">
              <w:rPr>
                <w:rFonts w:ascii="Minion Pro" w:hAnsi="Minion Pro"/>
              </w:rPr>
              <w:t xml:space="preserve"> </w:t>
            </w:r>
            <w:r w:rsidRPr="008F5FB5">
              <w:rPr>
                <w:rFonts w:ascii="Minion Pro" w:hAnsi="Minion Pro"/>
                <w:b/>
                <w:bCs/>
              </w:rPr>
              <w:t>Hazard</w:t>
            </w:r>
            <w:r w:rsidRPr="009A6A6F">
              <w:rPr>
                <w:rFonts w:ascii="Minion Pro" w:hAnsi="Minion Pro"/>
              </w:rPr>
              <w:t xml:space="preserve"> </w:t>
            </w:r>
            <w:r w:rsidRPr="008F5FB5">
              <w:rPr>
                <w:rFonts w:ascii="Minion Pro" w:hAnsi="Minion Pro"/>
                <w:b/>
                <w:bCs/>
              </w:rPr>
              <w:t>Emergency</w:t>
            </w:r>
            <w:r w:rsidRPr="009A6A6F">
              <w:rPr>
                <w:rFonts w:ascii="Minion Pro" w:hAnsi="Minion Pro"/>
              </w:rPr>
              <w:t xml:space="preserve"> </w:t>
            </w:r>
            <w:r w:rsidRPr="008F5FB5">
              <w:rPr>
                <w:rFonts w:ascii="Minion Pro" w:hAnsi="Minion Pro"/>
                <w:b/>
                <w:bCs/>
              </w:rPr>
              <w:t>Response</w:t>
            </w:r>
            <w:r w:rsidRPr="009A6A6F">
              <w:rPr>
                <w:rFonts w:ascii="Minion Pro" w:hAnsi="Minion Pro"/>
              </w:rPr>
              <w:t xml:space="preserve"> </w:t>
            </w:r>
            <w:r w:rsidRPr="008F5FB5">
              <w:rPr>
                <w:rFonts w:ascii="Minion Pro" w:hAnsi="Minion Pro"/>
                <w:b/>
                <w:bCs/>
              </w:rPr>
              <w:t>Act</w:t>
            </w:r>
            <w:r w:rsidRPr="009A6A6F">
              <w:rPr>
                <w:rFonts w:ascii="Minion Pro" w:hAnsi="Minion Pro"/>
              </w:rPr>
              <w:t xml:space="preserve"> (AHERA)</w:t>
            </w:r>
            <w:r w:rsidR="00EF65B0">
              <w:rPr>
                <w:rFonts w:ascii="Minion Pro" w:hAnsi="Minion Pro"/>
              </w:rPr>
              <w:t>.</w:t>
            </w:r>
            <w:r w:rsidRPr="009A6A6F">
              <w:rPr>
                <w:rFonts w:ascii="Minion Pro" w:hAnsi="Minion Pro"/>
              </w:rPr>
              <w:t xml:space="preserve"> </w:t>
            </w:r>
            <w:r w:rsidR="00EF65B0">
              <w:rPr>
                <w:rFonts w:ascii="Minion Pro" w:hAnsi="Minion Pro"/>
              </w:rPr>
              <w:t>R</w:t>
            </w:r>
            <w:r w:rsidRPr="009A6A6F">
              <w:rPr>
                <w:rFonts w:ascii="Minion Pro" w:hAnsi="Minion Pro"/>
              </w:rPr>
              <w:t xml:space="preserve">equires school districts to have an asbestos management plan for each school building in the district (whether lease or own).  Annually, school districts must notify parents, teachers, and employee organizations of the availability of the asbestos management plan.  All members of the custodial staff who work in a building containing asbestos must have awareness training and all new custodial staff must be training within the first 60 days of hiring.  Sample Notice: </w:t>
            </w:r>
            <w:hyperlink r:id="rId62" w:history="1">
              <w:r w:rsidRPr="009A6A6F">
                <w:rPr>
                  <w:rStyle w:val="Hyperlink"/>
                  <w:rFonts w:ascii="Minion Pro" w:hAnsi="Minion Pro"/>
                </w:rPr>
                <w:t>http://yosemite.epa.gov/R10/OWCM.NSF/d14dabb756dc1fb3882565000062f164/c18ad083691dcdc38825672f0058649d!OpenDocument</w:t>
              </w:r>
            </w:hyperlink>
          </w:p>
        </w:tc>
      </w:tr>
      <w:tr w:rsidR="00FC172E" w:rsidRPr="006454AE" w14:paraId="4D447D81" w14:textId="77777777" w:rsidTr="00476983">
        <w:trPr>
          <w:trHeight w:val="876"/>
        </w:trPr>
        <w:tc>
          <w:tcPr>
            <w:tcW w:w="2065" w:type="dxa"/>
            <w:vMerge/>
            <w:shd w:val="clear" w:color="auto" w:fill="FFFFFF" w:themeFill="background1"/>
            <w:vAlign w:val="center"/>
          </w:tcPr>
          <w:p w14:paraId="63C10A07" w14:textId="77777777" w:rsidR="00FC172E" w:rsidRDefault="00FC172E" w:rsidP="00A0396A">
            <w:pPr>
              <w:spacing w:after="0" w:line="240" w:lineRule="auto"/>
              <w:jc w:val="left"/>
              <w:rPr>
                <w:rFonts w:ascii="Minion Pro" w:hAnsi="Minion Pro"/>
                <w:b/>
              </w:rPr>
            </w:pPr>
          </w:p>
        </w:tc>
        <w:tc>
          <w:tcPr>
            <w:tcW w:w="9000" w:type="dxa"/>
            <w:vAlign w:val="center"/>
          </w:tcPr>
          <w:p w14:paraId="7FAA8F32" w14:textId="0172B2AC" w:rsidR="00FC172E" w:rsidRDefault="00FC172E" w:rsidP="00A0396A">
            <w:pPr>
              <w:pStyle w:val="ListParagraph"/>
              <w:spacing w:after="0" w:line="240" w:lineRule="auto"/>
              <w:ind w:left="0"/>
              <w:jc w:val="left"/>
              <w:rPr>
                <w:rFonts w:ascii="Minion Pro" w:hAnsi="Minion Pro"/>
                <w:b/>
              </w:rPr>
            </w:pPr>
            <w:r w:rsidRPr="008F5FB5">
              <w:rPr>
                <w:rFonts w:ascii="Minion Pro" w:hAnsi="Minion Pro"/>
                <w:b/>
                <w:bCs/>
              </w:rPr>
              <w:t>Federal McKinney-Vento Homeless Assistance Act</w:t>
            </w:r>
            <w:r w:rsidR="00EF65B0">
              <w:rPr>
                <w:rFonts w:ascii="Minion Pro" w:hAnsi="Minion Pro"/>
              </w:rPr>
              <w:t>.</w:t>
            </w:r>
            <w:r w:rsidRPr="009A6A6F">
              <w:rPr>
                <w:rFonts w:ascii="Minion Pro" w:hAnsi="Minion Pro"/>
              </w:rPr>
              <w:t xml:space="preserve"> Requires public notice of the education rights of homeless students.  The notice must be disseminated in places where homeless students receive services including schools, family shelters, and soup kitchens.  They must be understandable to homeless students and their parents and when necessary in their native language.  Downloadable poster: </w:t>
            </w:r>
            <w:hyperlink r:id="rId63" w:anchor="youth" w:history="1">
              <w:r w:rsidRPr="009A6A6F">
                <w:rPr>
                  <w:rStyle w:val="Hyperlink"/>
                  <w:rFonts w:ascii="Minion Pro" w:hAnsi="Minion Pro"/>
                </w:rPr>
                <w:t>http://center.serve.org/nche/pr/er_poster.php#youth</w:t>
              </w:r>
            </w:hyperlink>
            <w:r w:rsidRPr="009A6A6F">
              <w:rPr>
                <w:rFonts w:ascii="Minion Pro" w:hAnsi="Minion Pro"/>
              </w:rPr>
              <w:t xml:space="preserve">.  </w:t>
            </w:r>
          </w:p>
        </w:tc>
      </w:tr>
      <w:tr w:rsidR="00FC172E" w:rsidRPr="006454AE" w14:paraId="2E200D2D" w14:textId="77777777" w:rsidTr="00476983">
        <w:trPr>
          <w:trHeight w:val="876"/>
        </w:trPr>
        <w:tc>
          <w:tcPr>
            <w:tcW w:w="2065" w:type="dxa"/>
            <w:vMerge/>
            <w:shd w:val="clear" w:color="auto" w:fill="FFFFFF" w:themeFill="background1"/>
            <w:vAlign w:val="center"/>
          </w:tcPr>
          <w:p w14:paraId="578F9FF1" w14:textId="77777777" w:rsidR="00FC172E" w:rsidRDefault="00FC172E" w:rsidP="00A0396A">
            <w:pPr>
              <w:spacing w:after="0" w:line="240" w:lineRule="auto"/>
              <w:jc w:val="left"/>
              <w:rPr>
                <w:rFonts w:ascii="Minion Pro" w:hAnsi="Minion Pro"/>
                <w:b/>
              </w:rPr>
            </w:pPr>
          </w:p>
        </w:tc>
        <w:tc>
          <w:tcPr>
            <w:tcW w:w="9000" w:type="dxa"/>
            <w:vAlign w:val="center"/>
          </w:tcPr>
          <w:p w14:paraId="3BF7D7D6" w14:textId="4B81A0FC" w:rsidR="00FC172E" w:rsidRDefault="00FC172E" w:rsidP="00A0396A">
            <w:pPr>
              <w:pStyle w:val="ListParagraph"/>
              <w:spacing w:after="0" w:line="240" w:lineRule="auto"/>
              <w:ind w:left="0"/>
              <w:jc w:val="left"/>
              <w:rPr>
                <w:rFonts w:ascii="Minion Pro" w:hAnsi="Minion Pro"/>
                <w:b/>
              </w:rPr>
            </w:pPr>
            <w:r w:rsidRPr="008F5FB5">
              <w:rPr>
                <w:rFonts w:ascii="Minion Pro" w:hAnsi="Minion Pro"/>
                <w:b/>
                <w:bCs/>
              </w:rPr>
              <w:t>Federal Non-Discrimination</w:t>
            </w:r>
            <w:r w:rsidR="00EF65B0">
              <w:rPr>
                <w:rFonts w:ascii="Minion Pro" w:hAnsi="Minion Pro"/>
              </w:rPr>
              <w:t>. R</w:t>
            </w:r>
            <w:r w:rsidRPr="009A6A6F">
              <w:rPr>
                <w:rFonts w:ascii="Minion Pro" w:hAnsi="Minion Pro"/>
              </w:rPr>
              <w:t xml:space="preserve">equires all recipients of federal funds to notify their students, </w:t>
            </w:r>
            <w:r w:rsidR="000224F5" w:rsidRPr="009A6A6F">
              <w:rPr>
                <w:rFonts w:ascii="Minion Pro" w:hAnsi="Minion Pro"/>
              </w:rPr>
              <w:t>parents,</w:t>
            </w:r>
            <w:r w:rsidRPr="009A6A6F">
              <w:rPr>
                <w:rFonts w:ascii="Minion Pro" w:hAnsi="Minion Pro"/>
              </w:rPr>
              <w:t xml:space="preserve"> and others that they do not discriminate </w:t>
            </w:r>
            <w:r w:rsidRPr="009A6A6F">
              <w:rPr>
                <w:rFonts w:ascii="Minion Pro" w:hAnsi="Minion Pro"/>
                <w:shd w:val="clear" w:color="auto" w:fill="FFFFFF"/>
              </w:rPr>
              <w:t xml:space="preserve">on the basis of race, color, national origin, sex, disability, and age, and, if applicable, that they provide equal access to the Boy Scouts of America and other designated youth groups.  </w:t>
            </w:r>
          </w:p>
        </w:tc>
      </w:tr>
      <w:tr w:rsidR="00FC172E" w:rsidRPr="006454AE" w14:paraId="4CFC565A" w14:textId="77777777" w:rsidTr="00476983">
        <w:trPr>
          <w:trHeight w:val="876"/>
        </w:trPr>
        <w:tc>
          <w:tcPr>
            <w:tcW w:w="2065" w:type="dxa"/>
            <w:vMerge/>
            <w:tcBorders>
              <w:bottom w:val="single" w:sz="12" w:space="0" w:color="365F91" w:themeColor="accent1" w:themeShade="BF"/>
            </w:tcBorders>
            <w:shd w:val="clear" w:color="auto" w:fill="FFFFFF" w:themeFill="background1"/>
            <w:vAlign w:val="center"/>
          </w:tcPr>
          <w:p w14:paraId="1EA6486C" w14:textId="77777777" w:rsidR="00FC172E" w:rsidRDefault="00FC172E" w:rsidP="00A0396A">
            <w:pPr>
              <w:spacing w:after="0" w:line="240" w:lineRule="auto"/>
              <w:jc w:val="left"/>
              <w:rPr>
                <w:rFonts w:ascii="Minion Pro" w:hAnsi="Minion Pro"/>
                <w:b/>
              </w:rPr>
            </w:pPr>
          </w:p>
        </w:tc>
        <w:tc>
          <w:tcPr>
            <w:tcW w:w="9000" w:type="dxa"/>
            <w:tcBorders>
              <w:bottom w:val="single" w:sz="12" w:space="0" w:color="365F91" w:themeColor="accent1" w:themeShade="BF"/>
            </w:tcBorders>
            <w:vAlign w:val="center"/>
          </w:tcPr>
          <w:p w14:paraId="6C351F3D" w14:textId="2384E731" w:rsidR="00FC172E" w:rsidRDefault="00FC172E" w:rsidP="00A0396A">
            <w:pPr>
              <w:pStyle w:val="ListParagraph"/>
              <w:spacing w:after="0" w:line="240" w:lineRule="auto"/>
              <w:ind w:left="0"/>
              <w:jc w:val="left"/>
              <w:rPr>
                <w:rFonts w:ascii="Minion Pro" w:hAnsi="Minion Pro"/>
                <w:b/>
              </w:rPr>
            </w:pPr>
            <w:r w:rsidRPr="008F5FB5">
              <w:rPr>
                <w:rFonts w:ascii="Minion Pro" w:hAnsi="Minion Pro"/>
                <w:b/>
                <w:bCs/>
              </w:rPr>
              <w:t>Federal Individuals with Disabilities Education Act</w:t>
            </w:r>
            <w:r w:rsidRPr="009A6A6F">
              <w:rPr>
                <w:rFonts w:ascii="Minion Pro" w:hAnsi="Minion Pro"/>
              </w:rPr>
              <w:t xml:space="preserve"> (IDEA)</w:t>
            </w:r>
            <w:r w:rsidR="00EF65B0">
              <w:rPr>
                <w:rFonts w:ascii="Minion Pro" w:hAnsi="Minion Pro"/>
              </w:rPr>
              <w:t>.</w:t>
            </w:r>
            <w:r w:rsidRPr="009A6A6F">
              <w:rPr>
                <w:rFonts w:ascii="Minion Pro" w:hAnsi="Minion Pro"/>
              </w:rPr>
              <w:t xml:space="preserve"> Annual notice to parents of a child with a disability of the district’s procedural safeguards.  A notice must also be placed on the district’s website.  The notice must be easily understandable and in the native language of the parents.  Sample Notice:</w:t>
            </w:r>
            <w:r w:rsidRPr="009A6A6F">
              <w:rPr>
                <w:rFonts w:ascii="Minion Pro" w:hAnsi="Minion Pro"/>
                <w:color w:val="FF0000"/>
              </w:rPr>
              <w:t xml:space="preserve">  </w:t>
            </w:r>
            <w:hyperlink r:id="rId64" w:history="1">
              <w:r w:rsidRPr="009A6A6F">
                <w:rPr>
                  <w:rStyle w:val="Hyperlink"/>
                  <w:rFonts w:ascii="Minion Pro" w:hAnsi="Minion Pro"/>
                </w:rPr>
                <w:t>http://idea.ed.gov/download/modelform_Procedural_Safeguards_June_2009.pdf</w:t>
              </w:r>
            </w:hyperlink>
          </w:p>
        </w:tc>
      </w:tr>
      <w:tr w:rsidR="00A0396A" w:rsidRPr="006454AE" w14:paraId="5CEE0ED6" w14:textId="77777777" w:rsidTr="00476983">
        <w:trPr>
          <w:trHeight w:val="389"/>
        </w:trPr>
        <w:tc>
          <w:tcPr>
            <w:tcW w:w="2065" w:type="dxa"/>
            <w:tcBorders>
              <w:bottom w:val="single" w:sz="12" w:space="0" w:color="365F91" w:themeColor="accent1" w:themeShade="BF"/>
            </w:tcBorders>
            <w:shd w:val="clear" w:color="auto" w:fill="FFFFFF" w:themeFill="background1"/>
            <w:vAlign w:val="center"/>
          </w:tcPr>
          <w:p w14:paraId="25C9429E" w14:textId="2E29B6F5" w:rsidR="00A0396A" w:rsidRDefault="00A0396A" w:rsidP="00A0396A">
            <w:pPr>
              <w:spacing w:after="0" w:line="240" w:lineRule="auto"/>
              <w:ind w:left="113" w:right="113"/>
              <w:jc w:val="left"/>
              <w:rPr>
                <w:rFonts w:ascii="Minion Pro" w:hAnsi="Minion Pro"/>
                <w:b/>
              </w:rPr>
            </w:pPr>
            <w:r>
              <w:rPr>
                <w:rFonts w:ascii="Minion Pro" w:hAnsi="Minion Pro"/>
                <w:b/>
              </w:rPr>
              <w:t>Advocacy</w:t>
            </w:r>
          </w:p>
        </w:tc>
        <w:tc>
          <w:tcPr>
            <w:tcW w:w="9000" w:type="dxa"/>
            <w:tcBorders>
              <w:bottom w:val="single" w:sz="12" w:space="0" w:color="365F91" w:themeColor="accent1" w:themeShade="BF"/>
            </w:tcBorders>
            <w:vAlign w:val="center"/>
          </w:tcPr>
          <w:p w14:paraId="350D5E79" w14:textId="2E8EDA6B" w:rsidR="00A0396A" w:rsidRPr="009A6A6F" w:rsidRDefault="00A0396A" w:rsidP="00A0396A">
            <w:pPr>
              <w:spacing w:after="0" w:line="240" w:lineRule="auto"/>
              <w:jc w:val="left"/>
              <w:rPr>
                <w:rFonts w:ascii="Minion Pro" w:hAnsi="Minion Pro"/>
              </w:rPr>
            </w:pPr>
            <w:r>
              <w:rPr>
                <w:rFonts w:ascii="Minion Pro" w:hAnsi="Minion Pro"/>
              </w:rPr>
              <w:t>Discuss the NASB Legislative Committee Report and outcome of proposals submitted for consideration;</w:t>
            </w:r>
          </w:p>
        </w:tc>
      </w:tr>
    </w:tbl>
    <w:p w14:paraId="65E1A9DD" w14:textId="1D3E678B" w:rsidR="00F12D27" w:rsidRDefault="00F12D27"/>
    <w:p w14:paraId="7E16F451" w14:textId="77777777" w:rsidR="00F12D27" w:rsidRDefault="00F12D27"/>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8910"/>
      </w:tblGrid>
      <w:tr w:rsidR="002B709D" w:rsidRPr="006454AE" w14:paraId="3031FDC5" w14:textId="77777777" w:rsidTr="0090597C">
        <w:trPr>
          <w:trHeight w:val="530"/>
        </w:trPr>
        <w:tc>
          <w:tcPr>
            <w:tcW w:w="11065" w:type="dxa"/>
            <w:gridSpan w:val="2"/>
            <w:tcBorders>
              <w:top w:val="single" w:sz="12" w:space="0" w:color="365F91" w:themeColor="accent1" w:themeShade="BF"/>
            </w:tcBorders>
            <w:shd w:val="clear" w:color="auto" w:fill="365F91" w:themeFill="accent1" w:themeFillShade="BF"/>
            <w:vAlign w:val="center"/>
          </w:tcPr>
          <w:p w14:paraId="4737512D" w14:textId="2155970C" w:rsidR="002B709D" w:rsidRPr="002B709D" w:rsidRDefault="002B709D" w:rsidP="002B709D">
            <w:pPr>
              <w:spacing w:after="0" w:line="240" w:lineRule="auto"/>
              <w:jc w:val="center"/>
              <w:rPr>
                <w:rFonts w:ascii="Trajan Pro" w:hAnsi="Trajan Pro"/>
                <w:b/>
                <w:bCs/>
              </w:rPr>
            </w:pPr>
            <w:r>
              <w:rPr>
                <w:rFonts w:ascii="Trajan Pro" w:hAnsi="Trajan Pro"/>
                <w:b/>
                <w:color w:val="FFFFFF" w:themeColor="background1"/>
                <w:sz w:val="28"/>
                <w:szCs w:val="28"/>
              </w:rPr>
              <w:lastRenderedPageBreak/>
              <w:t>August (Continued)</w:t>
            </w:r>
          </w:p>
        </w:tc>
      </w:tr>
      <w:tr w:rsidR="00017BCA" w:rsidRPr="006454AE" w14:paraId="7B54A1E6" w14:textId="77777777" w:rsidTr="0090597C">
        <w:trPr>
          <w:trHeight w:val="530"/>
        </w:trPr>
        <w:tc>
          <w:tcPr>
            <w:tcW w:w="2155" w:type="dxa"/>
            <w:vMerge w:val="restart"/>
            <w:tcBorders>
              <w:top w:val="single" w:sz="12" w:space="0" w:color="365F91" w:themeColor="accent1" w:themeShade="BF"/>
            </w:tcBorders>
            <w:shd w:val="clear" w:color="auto" w:fill="FFFFFF" w:themeFill="background1"/>
            <w:vAlign w:val="center"/>
          </w:tcPr>
          <w:p w14:paraId="0D054D89" w14:textId="7C910F58" w:rsidR="00017BCA" w:rsidRDefault="00B94274" w:rsidP="00A0396A">
            <w:pPr>
              <w:spacing w:after="0" w:line="240" w:lineRule="auto"/>
              <w:ind w:left="113" w:right="113"/>
              <w:jc w:val="left"/>
              <w:rPr>
                <w:rFonts w:ascii="Minion Pro" w:hAnsi="Minion Pro"/>
                <w:b/>
              </w:rPr>
            </w:pPr>
            <w:r>
              <w:rPr>
                <w:rFonts w:ascii="Minion Pro" w:hAnsi="Minion Pro"/>
                <w:b/>
              </w:rPr>
              <w:t>District/ESU Resources</w:t>
            </w:r>
            <w:r w:rsidR="0043047A">
              <w:rPr>
                <w:rFonts w:ascii="Minion Pro" w:hAnsi="Minion Pro"/>
                <w:b/>
              </w:rPr>
              <w:t xml:space="preserve"> </w:t>
            </w:r>
            <w:r w:rsidR="00DA3B9D">
              <w:rPr>
                <w:rFonts w:ascii="Minion Pro" w:hAnsi="Minion Pro"/>
                <w:b/>
              </w:rPr>
              <w:t>[</w:t>
            </w:r>
            <w:r w:rsidR="0043047A">
              <w:rPr>
                <w:rFonts w:ascii="Minion Pro" w:hAnsi="Minion Pro"/>
                <w:b/>
              </w:rPr>
              <w:t>Budget]</w:t>
            </w:r>
          </w:p>
        </w:tc>
        <w:tc>
          <w:tcPr>
            <w:tcW w:w="8910" w:type="dxa"/>
            <w:tcBorders>
              <w:top w:val="single" w:sz="12" w:space="0" w:color="365F91" w:themeColor="accent1" w:themeShade="BF"/>
            </w:tcBorders>
            <w:vAlign w:val="center"/>
          </w:tcPr>
          <w:p w14:paraId="6EFD0303" w14:textId="77777777" w:rsidR="00DE560A" w:rsidRPr="00FC19E0" w:rsidRDefault="00017BCA" w:rsidP="00A0396A">
            <w:pPr>
              <w:spacing w:after="0" w:line="240" w:lineRule="auto"/>
              <w:jc w:val="left"/>
              <w:rPr>
                <w:rStyle w:val="Hyperlink"/>
                <w:rFonts w:ascii="Minion Pro" w:hAnsi="Minion Pro"/>
                <w:b/>
                <w:bCs/>
                <w:u w:val="none"/>
              </w:rPr>
            </w:pPr>
            <w:r w:rsidRPr="004D2F90">
              <w:rPr>
                <w:rFonts w:ascii="Minion Pro" w:hAnsi="Minion Pro"/>
                <w:b/>
                <w:bCs/>
              </w:rPr>
              <w:t>Collective Bargaining; Timelines</w:t>
            </w:r>
            <w:r w:rsidR="00EF65B0">
              <w:rPr>
                <w:rFonts w:ascii="Minion Pro" w:hAnsi="Minion Pro"/>
              </w:rPr>
              <w:t>.</w:t>
            </w:r>
            <w:r>
              <w:rPr>
                <w:rFonts w:ascii="Minion Pro" w:hAnsi="Minion Pro"/>
              </w:rPr>
              <w:t xml:space="preserve"> On or before </w:t>
            </w:r>
            <w:r>
              <w:rPr>
                <w:rFonts w:ascii="Minion Pro" w:hAnsi="Minion Pro"/>
                <w:b/>
                <w:bCs/>
              </w:rPr>
              <w:t xml:space="preserve">September 15, </w:t>
            </w:r>
            <w:r>
              <w:rPr>
                <w:rFonts w:ascii="Minion Pro" w:hAnsi="Minion Pro"/>
              </w:rPr>
              <w:t xml:space="preserve">negotiations contract dispute decision; Boards may enter into collective bargaining agreements for periods not to exceed four years. </w:t>
            </w:r>
            <w:hyperlink r:id="rId65" w:history="1">
              <w:r w:rsidRPr="00FC19E0">
                <w:rPr>
                  <w:rStyle w:val="Hyperlink"/>
                  <w:rFonts w:ascii="Minion Pro" w:hAnsi="Minion Pro"/>
                  <w:b/>
                  <w:bCs/>
                </w:rPr>
                <w:t>§ 48-811</w:t>
              </w:r>
            </w:hyperlink>
            <w:r w:rsidRPr="00FC19E0">
              <w:rPr>
                <w:rStyle w:val="Hyperlink"/>
                <w:rFonts w:ascii="Minion Pro" w:hAnsi="Minion Pro"/>
                <w:b/>
                <w:bCs/>
                <w:u w:val="none"/>
              </w:rPr>
              <w:t>,</w:t>
            </w:r>
          </w:p>
          <w:p w14:paraId="1F7C36F2" w14:textId="7B74EE1A" w:rsidR="00017BCA" w:rsidRPr="00C460E6" w:rsidRDefault="00017BCA" w:rsidP="00A0396A">
            <w:pPr>
              <w:spacing w:after="0" w:line="240" w:lineRule="auto"/>
              <w:jc w:val="left"/>
              <w:rPr>
                <w:rFonts w:ascii="Minion Pro" w:hAnsi="Minion Pro"/>
                <w:smallCaps/>
              </w:rPr>
            </w:pPr>
            <w:r w:rsidRPr="00FC19E0">
              <w:rPr>
                <w:rStyle w:val="Hyperlink"/>
                <w:rFonts w:ascii="Minion Pro" w:hAnsi="Minion Pro"/>
                <w:b/>
                <w:bCs/>
                <w:u w:val="none"/>
              </w:rPr>
              <w:t xml:space="preserve"> </w:t>
            </w:r>
            <w:hyperlink r:id="rId66" w:history="1">
              <w:r w:rsidRPr="00FC19E0">
                <w:rPr>
                  <w:rStyle w:val="Hyperlink"/>
                  <w:rFonts w:ascii="Minion Pro" w:hAnsi="Minion Pro"/>
                  <w:b/>
                  <w:bCs/>
                </w:rPr>
                <w:t>§ 48-816</w:t>
              </w:r>
            </w:hyperlink>
            <w:r w:rsidRPr="00FC19E0">
              <w:rPr>
                <w:rStyle w:val="Hyperlink"/>
                <w:rFonts w:ascii="Minion Pro" w:hAnsi="Minion Pro"/>
                <w:b/>
                <w:bCs/>
                <w:u w:val="none"/>
              </w:rPr>
              <w:t xml:space="preserve"> , and </w:t>
            </w:r>
            <w:hyperlink r:id="rId67" w:history="1">
              <w:r w:rsidRPr="00FC19E0">
                <w:rPr>
                  <w:rStyle w:val="Hyperlink"/>
                  <w:rFonts w:ascii="Minion Pro" w:hAnsi="Minion Pro"/>
                  <w:b/>
                  <w:bCs/>
                </w:rPr>
                <w:t>§ 48-818</w:t>
              </w:r>
            </w:hyperlink>
            <w:r w:rsidRPr="00FC19E0">
              <w:rPr>
                <w:rStyle w:val="Hyperlink"/>
                <w:rFonts w:ascii="Minion Pro" w:hAnsi="Minion Pro"/>
                <w:b/>
                <w:bCs/>
                <w:u w:val="none"/>
              </w:rPr>
              <w:t xml:space="preserve"> </w:t>
            </w:r>
          </w:p>
        </w:tc>
      </w:tr>
      <w:tr w:rsidR="00017BCA" w:rsidRPr="006454AE" w14:paraId="30AFA1ED" w14:textId="77777777" w:rsidTr="0090597C">
        <w:trPr>
          <w:trHeight w:val="1316"/>
        </w:trPr>
        <w:tc>
          <w:tcPr>
            <w:tcW w:w="2155" w:type="dxa"/>
            <w:vMerge/>
            <w:shd w:val="clear" w:color="auto" w:fill="FFFFFF" w:themeFill="background1"/>
            <w:vAlign w:val="center"/>
          </w:tcPr>
          <w:p w14:paraId="31B95D89" w14:textId="132D2DAC" w:rsidR="00017BCA" w:rsidRDefault="00017BCA" w:rsidP="00A0396A">
            <w:pPr>
              <w:spacing w:after="0" w:line="240" w:lineRule="auto"/>
              <w:ind w:left="113" w:right="113"/>
              <w:jc w:val="left"/>
              <w:rPr>
                <w:rFonts w:ascii="Minion Pro" w:hAnsi="Minion Pro"/>
                <w:b/>
              </w:rPr>
            </w:pPr>
          </w:p>
        </w:tc>
        <w:tc>
          <w:tcPr>
            <w:tcW w:w="8910" w:type="dxa"/>
            <w:vAlign w:val="center"/>
          </w:tcPr>
          <w:p w14:paraId="2F4622BE" w14:textId="54A792BB" w:rsidR="00017BCA" w:rsidRPr="00317096" w:rsidRDefault="00017BCA" w:rsidP="00A0396A">
            <w:pPr>
              <w:pStyle w:val="ListParagraph"/>
              <w:spacing w:after="0" w:line="240" w:lineRule="auto"/>
              <w:ind w:left="0"/>
              <w:jc w:val="left"/>
              <w:rPr>
                <w:rFonts w:ascii="Minion Pro" w:hAnsi="Minion Pro"/>
                <w:b/>
              </w:rPr>
            </w:pPr>
            <w:r w:rsidRPr="004D2F90">
              <w:rPr>
                <w:rFonts w:ascii="Minion Pro" w:hAnsi="Minion Pro" w:cs="Segoe UI"/>
                <w:b/>
                <w:bCs/>
                <w:color w:val="212529"/>
                <w:shd w:val="clear" w:color="auto" w:fill="FFFFFF"/>
              </w:rPr>
              <w:t>Collective Bargaining Timeline</w:t>
            </w:r>
            <w:r w:rsidR="00EF65B0">
              <w:rPr>
                <w:rFonts w:ascii="Minion Pro" w:hAnsi="Minion Pro" w:cs="Segoe UI"/>
                <w:b/>
                <w:bCs/>
                <w:color w:val="212529"/>
                <w:shd w:val="clear" w:color="auto" w:fill="FFFFFF"/>
              </w:rPr>
              <w:t>.</w:t>
            </w:r>
            <w:r>
              <w:rPr>
                <w:rFonts w:ascii="Minion Pro" w:hAnsi="Minion Pro" w:cs="Segoe UI"/>
                <w:color w:val="212529"/>
                <w:shd w:val="clear" w:color="auto" w:fill="FFFFFF"/>
              </w:rPr>
              <w:t xml:space="preserve"> O</w:t>
            </w:r>
            <w:r w:rsidRPr="00317096">
              <w:rPr>
                <w:rFonts w:ascii="Minion Pro" w:hAnsi="Minion Pro" w:cs="Segoe UI"/>
                <w:color w:val="212529"/>
                <w:shd w:val="clear" w:color="auto" w:fill="FFFFFF"/>
              </w:rPr>
              <w:t xml:space="preserve">n or before </w:t>
            </w:r>
            <w:r w:rsidRPr="007E669C">
              <w:rPr>
                <w:rFonts w:ascii="Minion Pro" w:hAnsi="Minion Pro" w:cs="Segoe UI"/>
                <w:b/>
                <w:bCs/>
                <w:color w:val="212529"/>
                <w:shd w:val="clear" w:color="auto" w:fill="FFFFFF"/>
              </w:rPr>
              <w:t>September 1</w:t>
            </w:r>
            <w:r w:rsidRPr="00317096">
              <w:rPr>
                <w:rFonts w:ascii="Minion Pro" w:hAnsi="Minion Pro" w:cs="Segoe UI"/>
                <w:color w:val="212529"/>
                <w:shd w:val="clear" w:color="auto" w:fill="FFFFFF"/>
              </w:rPr>
              <w:t xml:space="preserve"> of the year preceding the contract year in question, the certificated and instructional employees' collective-bargaining agent shall request recognition as bargaining agent. The governing board shall respond to such request not later than the following October </w:t>
            </w:r>
            <w:r>
              <w:rPr>
                <w:rFonts w:ascii="Minion Pro" w:hAnsi="Minion Pro" w:cs="Segoe UI"/>
                <w:color w:val="212529"/>
                <w:shd w:val="clear" w:color="auto" w:fill="FFFFFF"/>
              </w:rPr>
              <w:t>1</w:t>
            </w:r>
            <w:hyperlink r:id="rId68" w:history="1">
              <w:r>
                <w:rPr>
                  <w:rStyle w:val="Hyperlink"/>
                  <w:u w:val="none"/>
                </w:rPr>
                <w:t xml:space="preserve">  </w:t>
              </w:r>
              <w:r w:rsidRPr="00511B24">
                <w:rPr>
                  <w:rStyle w:val="Hyperlink"/>
                  <w:rFonts w:ascii="Minion Pro" w:hAnsi="Minion Pro"/>
                  <w:b/>
                  <w:bCs/>
                </w:rPr>
                <w:t>§ 48-818.01</w:t>
              </w:r>
            </w:hyperlink>
          </w:p>
        </w:tc>
      </w:tr>
      <w:tr w:rsidR="00017BCA" w:rsidRPr="006454AE" w14:paraId="1FA6F7F7" w14:textId="77777777" w:rsidTr="0090597C">
        <w:trPr>
          <w:trHeight w:val="455"/>
        </w:trPr>
        <w:tc>
          <w:tcPr>
            <w:tcW w:w="2155" w:type="dxa"/>
            <w:vMerge/>
            <w:shd w:val="clear" w:color="auto" w:fill="FFFFFF" w:themeFill="background1"/>
            <w:vAlign w:val="center"/>
          </w:tcPr>
          <w:p w14:paraId="2C75B08E" w14:textId="77777777" w:rsidR="00017BCA" w:rsidRDefault="00017BCA" w:rsidP="00A0396A">
            <w:pPr>
              <w:spacing w:after="0" w:line="240" w:lineRule="auto"/>
              <w:ind w:left="113" w:right="113"/>
              <w:jc w:val="center"/>
              <w:rPr>
                <w:rFonts w:ascii="Minion Pro" w:hAnsi="Minion Pro"/>
                <w:b/>
              </w:rPr>
            </w:pPr>
          </w:p>
        </w:tc>
        <w:tc>
          <w:tcPr>
            <w:tcW w:w="8910" w:type="dxa"/>
            <w:vAlign w:val="center"/>
          </w:tcPr>
          <w:p w14:paraId="3A02FCBF" w14:textId="38C0FDE8" w:rsidR="00017BCA" w:rsidRPr="00017BCA" w:rsidRDefault="00017BCA" w:rsidP="00A0396A">
            <w:pPr>
              <w:pStyle w:val="ListParagraph"/>
              <w:spacing w:after="0" w:line="240" w:lineRule="auto"/>
              <w:ind w:left="0"/>
              <w:jc w:val="left"/>
              <w:rPr>
                <w:rFonts w:ascii="Minion Pro" w:hAnsi="Minion Pro"/>
              </w:rPr>
            </w:pPr>
            <w:r w:rsidRPr="009A6A6F">
              <w:rPr>
                <w:rFonts w:ascii="Minion Pro" w:hAnsi="Minion Pro"/>
              </w:rPr>
              <w:t>Board/Administrators Budget Work Session</w:t>
            </w:r>
          </w:p>
        </w:tc>
      </w:tr>
      <w:tr w:rsidR="00017BCA" w:rsidRPr="006454AE" w14:paraId="1808850D" w14:textId="77777777" w:rsidTr="0090597C">
        <w:trPr>
          <w:trHeight w:val="455"/>
        </w:trPr>
        <w:tc>
          <w:tcPr>
            <w:tcW w:w="2155" w:type="dxa"/>
            <w:vMerge/>
            <w:shd w:val="clear" w:color="auto" w:fill="FFFFFF" w:themeFill="background1"/>
            <w:vAlign w:val="center"/>
          </w:tcPr>
          <w:p w14:paraId="79FBC174" w14:textId="77777777" w:rsidR="00017BCA" w:rsidRDefault="00017BCA" w:rsidP="00A0396A">
            <w:pPr>
              <w:spacing w:after="0" w:line="240" w:lineRule="auto"/>
              <w:ind w:left="113" w:right="113"/>
              <w:jc w:val="center"/>
              <w:rPr>
                <w:rFonts w:ascii="Minion Pro" w:hAnsi="Minion Pro"/>
                <w:b/>
              </w:rPr>
            </w:pPr>
          </w:p>
        </w:tc>
        <w:tc>
          <w:tcPr>
            <w:tcW w:w="8910" w:type="dxa"/>
            <w:vAlign w:val="center"/>
          </w:tcPr>
          <w:p w14:paraId="4A396C9C" w14:textId="7F6D76AA" w:rsidR="00017BCA" w:rsidRPr="009A6A6F" w:rsidRDefault="006C2869" w:rsidP="00017BCA">
            <w:pPr>
              <w:pStyle w:val="ListParagraph"/>
              <w:spacing w:after="0" w:line="240" w:lineRule="auto"/>
              <w:ind w:left="0"/>
              <w:jc w:val="left"/>
              <w:rPr>
                <w:rFonts w:ascii="Minion Pro" w:hAnsi="Minion Pro"/>
              </w:rPr>
            </w:pPr>
            <w:r>
              <w:rPr>
                <w:rFonts w:ascii="Minion Pro" w:hAnsi="Minion Pro"/>
                <w:b/>
                <w:bCs/>
                <w:color w:val="365F91" w:themeColor="accent1" w:themeShade="BF"/>
              </w:rPr>
              <w:t>*</w:t>
            </w:r>
            <w:r w:rsidR="00017BCA" w:rsidRPr="006C2869">
              <w:rPr>
                <w:rFonts w:ascii="Minion Pro" w:hAnsi="Minion Pro"/>
                <w:b/>
                <w:bCs/>
                <w:color w:val="365F91" w:themeColor="accent1" w:themeShade="BF"/>
              </w:rPr>
              <w:t>Certification of District’s Assessed Valuation</w:t>
            </w:r>
            <w:r w:rsidR="005713A0" w:rsidRPr="006C2869">
              <w:rPr>
                <w:rFonts w:ascii="Minion Pro" w:hAnsi="Minion Pro"/>
                <w:b/>
                <w:bCs/>
                <w:color w:val="365F91" w:themeColor="accent1" w:themeShade="BF"/>
              </w:rPr>
              <w:t xml:space="preserve"> </w:t>
            </w:r>
            <w:r w:rsidR="00017BCA" w:rsidRPr="006C2869">
              <w:rPr>
                <w:rFonts w:ascii="Minion Pro" w:hAnsi="Minion Pro"/>
                <w:b/>
                <w:bCs/>
                <w:color w:val="365F91" w:themeColor="accent1" w:themeShade="BF"/>
              </w:rPr>
              <w:t>Public Budget Hearing / Adopt Budget</w:t>
            </w:r>
            <w:r w:rsidR="00017BCA" w:rsidRPr="009A6A6F">
              <w:rPr>
                <w:rFonts w:ascii="Minion Pro" w:hAnsi="Minion Pro"/>
              </w:rPr>
              <w:t xml:space="preserve">;  Due on or before </w:t>
            </w:r>
            <w:r w:rsidR="00017BCA" w:rsidRPr="004D2F90">
              <w:rPr>
                <w:rFonts w:ascii="Minion Pro" w:hAnsi="Minion Pro"/>
                <w:b/>
                <w:bCs/>
              </w:rPr>
              <w:t>September 20</w:t>
            </w:r>
            <w:r w:rsidR="00017BCA" w:rsidRPr="009A6A6F">
              <w:rPr>
                <w:rFonts w:ascii="Minion Pro" w:hAnsi="Minion Pro"/>
              </w:rPr>
              <w:t xml:space="preserve"> </w:t>
            </w:r>
            <w:hyperlink r:id="rId69" w:history="1">
              <w:r w:rsidR="00017BCA" w:rsidRPr="00FC19E0">
                <w:rPr>
                  <w:rStyle w:val="Hyperlink"/>
                  <w:rFonts w:ascii="Minion Pro" w:hAnsi="Minion Pro"/>
                  <w:b/>
                  <w:bCs/>
                </w:rPr>
                <w:t>§ 13-508</w:t>
              </w:r>
            </w:hyperlink>
            <w:r w:rsidR="00017BCA" w:rsidRPr="00FC19E0">
              <w:rPr>
                <w:rFonts w:ascii="Minion Pro" w:hAnsi="Minion Pro"/>
                <w:b/>
                <w:bCs/>
              </w:rPr>
              <w:t xml:space="preserve"> </w:t>
            </w:r>
            <w:hyperlink r:id="rId70" w:history="1">
              <w:r w:rsidR="00017BCA" w:rsidRPr="00FC19E0">
                <w:rPr>
                  <w:rStyle w:val="Hyperlink"/>
                  <w:rFonts w:ascii="Minion Pro" w:hAnsi="Minion Pro"/>
                  <w:b/>
                  <w:bCs/>
                </w:rPr>
                <w:t>§ 79-1084</w:t>
              </w:r>
            </w:hyperlink>
            <w:r w:rsidR="00017BCA" w:rsidRPr="00FC19E0">
              <w:rPr>
                <w:rFonts w:ascii="Minion Pro" w:hAnsi="Minion Pro"/>
                <w:b/>
                <w:bCs/>
              </w:rPr>
              <w:t xml:space="preserve">, </w:t>
            </w:r>
            <w:hyperlink r:id="rId71" w:history="1">
              <w:r w:rsidR="00017BCA" w:rsidRPr="00FC19E0">
                <w:rPr>
                  <w:rStyle w:val="Hyperlink"/>
                  <w:rFonts w:ascii="Minion Pro" w:hAnsi="Minion Pro"/>
                  <w:b/>
                  <w:bCs/>
                </w:rPr>
                <w:t>§ 79-1085</w:t>
              </w:r>
            </w:hyperlink>
            <w:r w:rsidR="00017BCA" w:rsidRPr="00FC19E0">
              <w:rPr>
                <w:rFonts w:ascii="Minion Pro" w:hAnsi="Minion Pro"/>
                <w:b/>
                <w:bCs/>
              </w:rPr>
              <w:t xml:space="preserve">, § </w:t>
            </w:r>
            <w:hyperlink r:id="rId72" w:history="1">
              <w:r w:rsidR="00017BCA" w:rsidRPr="00FC19E0">
                <w:rPr>
                  <w:rStyle w:val="Hyperlink"/>
                  <w:rFonts w:ascii="Minion Pro" w:hAnsi="Minion Pro"/>
                  <w:b/>
                  <w:bCs/>
                </w:rPr>
                <w:t>79-1086</w:t>
              </w:r>
            </w:hyperlink>
            <w:r w:rsidR="00017BCA" w:rsidRPr="00FC19E0">
              <w:rPr>
                <w:rStyle w:val="Hyperlink"/>
                <w:rFonts w:ascii="Minion Pro" w:hAnsi="Minion Pro"/>
                <w:b/>
                <w:bCs/>
              </w:rPr>
              <w:t xml:space="preserve">, </w:t>
            </w:r>
            <w:hyperlink r:id="rId73" w:history="1">
              <w:r w:rsidR="00017BCA" w:rsidRPr="00FC19E0">
                <w:rPr>
                  <w:rStyle w:val="Hyperlink"/>
                  <w:rFonts w:ascii="Minion Pro" w:hAnsi="Minion Pro"/>
                  <w:b/>
                  <w:bCs/>
                </w:rPr>
                <w:t>§ 13-506</w:t>
              </w:r>
            </w:hyperlink>
            <w:r w:rsidR="00017BCA" w:rsidRPr="00FC19E0">
              <w:rPr>
                <w:rStyle w:val="Hyperlink"/>
                <w:rFonts w:ascii="Minion Pro" w:hAnsi="Minion Pro"/>
                <w:b/>
                <w:bCs/>
              </w:rPr>
              <w:t>, §13-518</w:t>
            </w:r>
          </w:p>
        </w:tc>
      </w:tr>
      <w:tr w:rsidR="00017BCA" w:rsidRPr="006454AE" w14:paraId="722228FE" w14:textId="77777777" w:rsidTr="0090597C">
        <w:trPr>
          <w:trHeight w:val="890"/>
        </w:trPr>
        <w:tc>
          <w:tcPr>
            <w:tcW w:w="2155" w:type="dxa"/>
            <w:vMerge/>
            <w:shd w:val="clear" w:color="auto" w:fill="FFFFFF" w:themeFill="background1"/>
            <w:vAlign w:val="center"/>
          </w:tcPr>
          <w:p w14:paraId="65521F72" w14:textId="77777777" w:rsidR="00017BCA" w:rsidRDefault="00017BCA" w:rsidP="00A0396A">
            <w:pPr>
              <w:spacing w:after="0" w:line="240" w:lineRule="auto"/>
              <w:ind w:left="113" w:right="113"/>
              <w:jc w:val="center"/>
              <w:rPr>
                <w:rFonts w:ascii="Minion Pro" w:hAnsi="Minion Pro"/>
                <w:b/>
              </w:rPr>
            </w:pPr>
          </w:p>
        </w:tc>
        <w:tc>
          <w:tcPr>
            <w:tcW w:w="8910" w:type="dxa"/>
            <w:vAlign w:val="center"/>
          </w:tcPr>
          <w:p w14:paraId="45B5FFC6" w14:textId="0D5AA1E5" w:rsidR="00017BCA" w:rsidRPr="009A6A6F" w:rsidRDefault="006C2869" w:rsidP="00A0396A">
            <w:pPr>
              <w:spacing w:after="0" w:line="240" w:lineRule="auto"/>
              <w:jc w:val="left"/>
              <w:rPr>
                <w:rFonts w:ascii="Minion Pro" w:hAnsi="Minion Pro"/>
              </w:rPr>
            </w:pPr>
            <w:r w:rsidRPr="006C2869">
              <w:rPr>
                <w:rFonts w:ascii="Minion Pro" w:hAnsi="Minion Pro"/>
                <w:b/>
                <w:bCs/>
                <w:color w:val="365F91" w:themeColor="accent1" w:themeShade="BF"/>
              </w:rPr>
              <w:t>*</w:t>
            </w:r>
            <w:r w:rsidR="00442030" w:rsidRPr="006C2869">
              <w:rPr>
                <w:rFonts w:ascii="Minion Pro" w:hAnsi="Minion Pro"/>
                <w:b/>
                <w:bCs/>
                <w:color w:val="365F91" w:themeColor="accent1" w:themeShade="BF"/>
              </w:rPr>
              <w:t>Board Adopted Budget</w:t>
            </w:r>
            <w:r w:rsidR="00EF65B0">
              <w:rPr>
                <w:rFonts w:ascii="Minion Pro" w:hAnsi="Minion Pro"/>
                <w:b/>
                <w:bCs/>
              </w:rPr>
              <w:t>.</w:t>
            </w:r>
            <w:r w:rsidR="00442030">
              <w:rPr>
                <w:rFonts w:ascii="Minion Pro" w:hAnsi="Minion Pro"/>
                <w:b/>
                <w:bCs/>
              </w:rPr>
              <w:t xml:space="preserve"> </w:t>
            </w:r>
            <w:r w:rsidR="00017BCA" w:rsidRPr="009A6A6F">
              <w:rPr>
                <w:rFonts w:ascii="Minion Pro" w:hAnsi="Minion Pro"/>
              </w:rPr>
              <w:t xml:space="preserve">On or before </w:t>
            </w:r>
            <w:r w:rsidR="00017BCA" w:rsidRPr="00283C6D">
              <w:rPr>
                <w:rFonts w:ascii="Minion Pro" w:hAnsi="Minion Pro"/>
                <w:b/>
                <w:bCs/>
              </w:rPr>
              <w:t>September 20</w:t>
            </w:r>
            <w:r w:rsidR="00017BCA">
              <w:rPr>
                <w:rFonts w:ascii="Minion Pro" w:hAnsi="Minion Pro"/>
                <w:b/>
                <w:bCs/>
              </w:rPr>
              <w:t>,</w:t>
            </w:r>
            <w:r w:rsidR="00017BCA" w:rsidRPr="009A6A6F">
              <w:rPr>
                <w:rFonts w:ascii="Minion Pro" w:hAnsi="Minion Pro"/>
              </w:rPr>
              <w:t xml:space="preserve"> General Budget Adoption</w:t>
            </w:r>
            <w:r w:rsidR="00017BCA">
              <w:rPr>
                <w:rFonts w:ascii="Minion Pro" w:hAnsi="Minion Pro"/>
              </w:rPr>
              <w:t xml:space="preserve">. The </w:t>
            </w:r>
            <w:r w:rsidR="00017BCA" w:rsidRPr="009A6A6F">
              <w:rPr>
                <w:rFonts w:ascii="Minion Pro" w:hAnsi="Minion Pro"/>
              </w:rPr>
              <w:t>board shall file with, certify to the levying board, and file with the auditor a copy of the adopted budget statement together with the amount of the tax required to fund the adopted budget.</w:t>
            </w:r>
            <w:r w:rsidR="00017BCA">
              <w:rPr>
                <w:rFonts w:ascii="Minion Pro" w:hAnsi="Minion Pro"/>
              </w:rPr>
              <w:t xml:space="preserve">  </w:t>
            </w:r>
            <w:hyperlink r:id="rId74" w:history="1">
              <w:r w:rsidR="00017BCA" w:rsidRPr="00FC19E0">
                <w:rPr>
                  <w:rStyle w:val="Hyperlink"/>
                  <w:rFonts w:ascii="Minion Pro" w:hAnsi="Minion Pro"/>
                  <w:b/>
                  <w:bCs/>
                </w:rPr>
                <w:t>§ 13-508</w:t>
              </w:r>
            </w:hyperlink>
          </w:p>
        </w:tc>
      </w:tr>
      <w:tr w:rsidR="00017BCA" w:rsidRPr="006454AE" w14:paraId="463EEC4F" w14:textId="77777777" w:rsidTr="0090597C">
        <w:trPr>
          <w:trHeight w:val="809"/>
        </w:trPr>
        <w:tc>
          <w:tcPr>
            <w:tcW w:w="2155" w:type="dxa"/>
            <w:vMerge/>
            <w:shd w:val="clear" w:color="auto" w:fill="FFFFFF" w:themeFill="background1"/>
            <w:vAlign w:val="center"/>
          </w:tcPr>
          <w:p w14:paraId="1987B3E6" w14:textId="77777777" w:rsidR="00017BCA" w:rsidRDefault="00017BCA" w:rsidP="00A0396A">
            <w:pPr>
              <w:spacing w:after="0" w:line="240" w:lineRule="auto"/>
              <w:ind w:left="113" w:right="113"/>
              <w:jc w:val="center"/>
              <w:rPr>
                <w:rFonts w:ascii="Minion Pro" w:hAnsi="Minion Pro"/>
                <w:b/>
              </w:rPr>
            </w:pPr>
          </w:p>
        </w:tc>
        <w:tc>
          <w:tcPr>
            <w:tcW w:w="8910" w:type="dxa"/>
            <w:vAlign w:val="center"/>
          </w:tcPr>
          <w:p w14:paraId="060D45E4" w14:textId="50A19523" w:rsidR="00017BCA" w:rsidRPr="009A6A6F" w:rsidRDefault="00242807" w:rsidP="00A0396A">
            <w:pPr>
              <w:spacing w:after="0" w:line="240" w:lineRule="auto"/>
              <w:jc w:val="left"/>
              <w:rPr>
                <w:rFonts w:ascii="Minion Pro" w:hAnsi="Minion Pro"/>
              </w:rPr>
            </w:pPr>
            <w:r>
              <w:rPr>
                <w:rFonts w:ascii="Minion Pro" w:hAnsi="Minion Pro"/>
                <w:b/>
                <w:bCs/>
              </w:rPr>
              <w:t>Report to County B</w:t>
            </w:r>
            <w:r w:rsidR="00725746">
              <w:rPr>
                <w:rFonts w:ascii="Minion Pro" w:hAnsi="Minion Pro"/>
                <w:b/>
                <w:bCs/>
              </w:rPr>
              <w:t>oard</w:t>
            </w:r>
            <w:r w:rsidR="00EF65B0">
              <w:rPr>
                <w:rFonts w:ascii="Minion Pro" w:hAnsi="Minion Pro"/>
                <w:b/>
                <w:bCs/>
              </w:rPr>
              <w:t>.</w:t>
            </w:r>
            <w:r w:rsidR="00725746">
              <w:rPr>
                <w:rFonts w:ascii="Minion Pro" w:hAnsi="Minion Pro"/>
                <w:b/>
                <w:bCs/>
              </w:rPr>
              <w:t xml:space="preserve"> </w:t>
            </w:r>
            <w:r w:rsidR="00017BCA" w:rsidRPr="009A6A6F">
              <w:rPr>
                <w:rFonts w:ascii="Minion Pro" w:hAnsi="Minion Pro"/>
              </w:rPr>
              <w:t xml:space="preserve">On or before </w:t>
            </w:r>
            <w:r w:rsidR="00017BCA" w:rsidRPr="00283C6D">
              <w:rPr>
                <w:rFonts w:ascii="Minion Pro" w:hAnsi="Minion Pro"/>
                <w:b/>
                <w:bCs/>
              </w:rPr>
              <w:t>September 20</w:t>
            </w:r>
            <w:r w:rsidR="00017BCA">
              <w:rPr>
                <w:rFonts w:ascii="Minion Pro" w:hAnsi="Minion Pro"/>
                <w:b/>
                <w:bCs/>
              </w:rPr>
              <w:t>,</w:t>
            </w:r>
            <w:r w:rsidR="00017BCA" w:rsidRPr="009A6A6F">
              <w:rPr>
                <w:rFonts w:ascii="Minion Pro" w:hAnsi="Minion Pro"/>
              </w:rPr>
              <w:t xml:space="preserve"> </w:t>
            </w:r>
            <w:r w:rsidR="00017BCA">
              <w:rPr>
                <w:rFonts w:ascii="Minion Pro" w:hAnsi="Minion Pro"/>
              </w:rPr>
              <w:t xml:space="preserve">a </w:t>
            </w:r>
            <w:r w:rsidR="00725746">
              <w:rPr>
                <w:rFonts w:ascii="Minion Pro" w:hAnsi="Minion Pro"/>
              </w:rPr>
              <w:t>[</w:t>
            </w:r>
            <w:r w:rsidR="00017BCA" w:rsidRPr="00725746">
              <w:rPr>
                <w:rFonts w:ascii="Minion Pro" w:hAnsi="Minion Pro"/>
                <w:i/>
                <w:iCs/>
              </w:rPr>
              <w:t>Class III school district boards</w:t>
            </w:r>
            <w:r w:rsidR="00725746">
              <w:rPr>
                <w:rFonts w:ascii="Minion Pro" w:hAnsi="Minion Pro"/>
              </w:rPr>
              <w:t>]</w:t>
            </w:r>
            <w:r w:rsidR="00017BCA">
              <w:rPr>
                <w:rFonts w:ascii="Minion Pro" w:hAnsi="Minion Pro"/>
              </w:rPr>
              <w:t xml:space="preserve"> are required to </w:t>
            </w:r>
            <w:r w:rsidR="00017BCA" w:rsidRPr="009A6A6F">
              <w:rPr>
                <w:rFonts w:ascii="Minion Pro" w:hAnsi="Minion Pro"/>
              </w:rPr>
              <w:t>report to the county board and the learning community coordinating council (if applicable) the entire revenue raised by taxation and all other sources for the previous fiscal year and a budget for the ensuing fiscal year.</w:t>
            </w:r>
            <w:r w:rsidR="00017BCA">
              <w:t xml:space="preserve"> </w:t>
            </w:r>
            <w:hyperlink r:id="rId75" w:history="1">
              <w:r w:rsidR="00017BCA" w:rsidRPr="00FC19E0">
                <w:rPr>
                  <w:rStyle w:val="Hyperlink"/>
                  <w:rFonts w:ascii="Minion Pro" w:hAnsi="Minion Pro"/>
                  <w:b/>
                  <w:bCs/>
                </w:rPr>
                <w:t>§ 79-1084</w:t>
              </w:r>
            </w:hyperlink>
          </w:p>
        </w:tc>
      </w:tr>
      <w:tr w:rsidR="00017BCA" w:rsidRPr="006454AE" w14:paraId="30ACBDDA" w14:textId="77777777" w:rsidTr="0090597C">
        <w:trPr>
          <w:trHeight w:val="665"/>
        </w:trPr>
        <w:tc>
          <w:tcPr>
            <w:tcW w:w="2155" w:type="dxa"/>
            <w:vMerge/>
            <w:shd w:val="clear" w:color="auto" w:fill="FFFFFF" w:themeFill="background1"/>
            <w:vAlign w:val="center"/>
          </w:tcPr>
          <w:p w14:paraId="41BA5017" w14:textId="77777777" w:rsidR="00017BCA" w:rsidRDefault="00017BCA" w:rsidP="00A0396A">
            <w:pPr>
              <w:spacing w:after="0" w:line="240" w:lineRule="auto"/>
              <w:ind w:left="113" w:right="113"/>
              <w:jc w:val="center"/>
              <w:rPr>
                <w:rFonts w:ascii="Minion Pro" w:hAnsi="Minion Pro"/>
                <w:b/>
              </w:rPr>
            </w:pPr>
          </w:p>
        </w:tc>
        <w:tc>
          <w:tcPr>
            <w:tcW w:w="8910" w:type="dxa"/>
            <w:vAlign w:val="center"/>
          </w:tcPr>
          <w:p w14:paraId="239F487E" w14:textId="1B8824FF" w:rsidR="00017BCA" w:rsidRPr="009A6A6F" w:rsidRDefault="00220829" w:rsidP="00A0396A">
            <w:pPr>
              <w:spacing w:after="0" w:line="240" w:lineRule="auto"/>
              <w:jc w:val="left"/>
              <w:rPr>
                <w:rFonts w:ascii="Minion Pro" w:hAnsi="Minion Pro"/>
              </w:rPr>
            </w:pPr>
            <w:r>
              <w:rPr>
                <w:rFonts w:ascii="Minion Pro" w:hAnsi="Minion Pro"/>
                <w:b/>
                <w:bCs/>
              </w:rPr>
              <w:t xml:space="preserve">Class IV </w:t>
            </w:r>
            <w:r w:rsidR="00F104AA">
              <w:rPr>
                <w:rFonts w:ascii="Minion Pro" w:hAnsi="Minion Pro"/>
                <w:b/>
                <w:bCs/>
              </w:rPr>
              <w:t xml:space="preserve">District </w:t>
            </w:r>
            <w:r>
              <w:rPr>
                <w:rFonts w:ascii="Minion Pro" w:hAnsi="Minion Pro"/>
                <w:b/>
                <w:bCs/>
              </w:rPr>
              <w:t xml:space="preserve">Report to County Board. </w:t>
            </w:r>
            <w:r w:rsidR="00017BCA" w:rsidRPr="00346CDD">
              <w:rPr>
                <w:rFonts w:ascii="Minion Pro" w:hAnsi="Minion Pro"/>
              </w:rPr>
              <w:t>On or before</w:t>
            </w:r>
            <w:r w:rsidR="00017BCA" w:rsidRPr="00563A48">
              <w:rPr>
                <w:rFonts w:ascii="Minion Pro" w:hAnsi="Minion Pro"/>
                <w:b/>
                <w:bCs/>
              </w:rPr>
              <w:t xml:space="preserve"> September 20</w:t>
            </w:r>
            <w:r w:rsidR="00017BCA">
              <w:rPr>
                <w:rFonts w:ascii="Minion Pro" w:hAnsi="Minion Pro"/>
              </w:rPr>
              <w:t xml:space="preserve">, </w:t>
            </w:r>
            <w:r w:rsidR="00725746">
              <w:rPr>
                <w:rFonts w:ascii="Minion Pro" w:hAnsi="Minion Pro"/>
              </w:rPr>
              <w:t>[</w:t>
            </w:r>
            <w:r w:rsidR="00017BCA" w:rsidRPr="00725746">
              <w:rPr>
                <w:rFonts w:ascii="Minion Pro" w:hAnsi="Minion Pro"/>
                <w:i/>
                <w:iCs/>
              </w:rPr>
              <w:t>Class IV school district boards</w:t>
            </w:r>
            <w:r w:rsidR="00725746">
              <w:rPr>
                <w:rFonts w:ascii="Minion Pro" w:hAnsi="Minion Pro"/>
              </w:rPr>
              <w:t>]</w:t>
            </w:r>
            <w:r w:rsidR="00017BCA">
              <w:rPr>
                <w:rFonts w:ascii="Minion Pro" w:hAnsi="Minion Pro"/>
              </w:rPr>
              <w:t xml:space="preserve"> are r</w:t>
            </w:r>
            <w:r w:rsidR="00017BCA" w:rsidRPr="009A6A6F">
              <w:rPr>
                <w:rFonts w:ascii="Minion Pro" w:hAnsi="Minion Pro"/>
              </w:rPr>
              <w:t>equire</w:t>
            </w:r>
            <w:r w:rsidR="00017BCA">
              <w:rPr>
                <w:rFonts w:ascii="Minion Pro" w:hAnsi="Minion Pro"/>
              </w:rPr>
              <w:t xml:space="preserve">d </w:t>
            </w:r>
            <w:r w:rsidR="00017BCA" w:rsidRPr="009A6A6F">
              <w:rPr>
                <w:rFonts w:ascii="Minion Pro" w:hAnsi="Minion Pro"/>
              </w:rPr>
              <w:t xml:space="preserve">to report to the county board an estimate of the amount of funds required for the next school fiscal year. </w:t>
            </w:r>
            <w:r w:rsidR="00017BCA" w:rsidRPr="00FC19E0">
              <w:rPr>
                <w:rFonts w:ascii="Minion Pro" w:hAnsi="Minion Pro"/>
                <w:b/>
                <w:bCs/>
              </w:rPr>
              <w:t xml:space="preserve"> </w:t>
            </w:r>
            <w:hyperlink r:id="rId76" w:history="1">
              <w:r w:rsidR="00017BCA" w:rsidRPr="00FC19E0">
                <w:rPr>
                  <w:rStyle w:val="Hyperlink"/>
                  <w:rFonts w:ascii="Minion Pro" w:hAnsi="Minion Pro"/>
                  <w:b/>
                  <w:bCs/>
                </w:rPr>
                <w:t>§ 79-1085</w:t>
              </w:r>
            </w:hyperlink>
          </w:p>
        </w:tc>
      </w:tr>
      <w:tr w:rsidR="00017BCA" w:rsidRPr="006454AE" w14:paraId="32111391" w14:textId="77777777" w:rsidTr="0090597C">
        <w:trPr>
          <w:trHeight w:val="665"/>
        </w:trPr>
        <w:tc>
          <w:tcPr>
            <w:tcW w:w="2155" w:type="dxa"/>
            <w:vMerge/>
            <w:tcBorders>
              <w:bottom w:val="single" w:sz="12" w:space="0" w:color="365F91" w:themeColor="accent1" w:themeShade="BF"/>
            </w:tcBorders>
            <w:shd w:val="clear" w:color="auto" w:fill="FFFFFF" w:themeFill="background1"/>
            <w:vAlign w:val="center"/>
          </w:tcPr>
          <w:p w14:paraId="4F407CB2" w14:textId="77777777" w:rsidR="00017BCA" w:rsidRDefault="00017BCA" w:rsidP="00A0396A">
            <w:pPr>
              <w:spacing w:after="0" w:line="240" w:lineRule="auto"/>
              <w:ind w:left="113" w:right="113"/>
              <w:jc w:val="center"/>
              <w:rPr>
                <w:rFonts w:ascii="Minion Pro" w:hAnsi="Minion Pro"/>
                <w:b/>
              </w:rPr>
            </w:pPr>
          </w:p>
        </w:tc>
        <w:tc>
          <w:tcPr>
            <w:tcW w:w="8910" w:type="dxa"/>
            <w:tcBorders>
              <w:bottom w:val="single" w:sz="12" w:space="0" w:color="365F91" w:themeColor="accent1" w:themeShade="BF"/>
            </w:tcBorders>
            <w:vAlign w:val="center"/>
          </w:tcPr>
          <w:p w14:paraId="77FCA349" w14:textId="7D6B6057" w:rsidR="00017BCA" w:rsidRPr="00563A48" w:rsidRDefault="00F104AA" w:rsidP="00A0396A">
            <w:pPr>
              <w:spacing w:after="0" w:line="240" w:lineRule="auto"/>
              <w:jc w:val="left"/>
              <w:rPr>
                <w:rFonts w:ascii="Minion Pro" w:hAnsi="Minion Pro"/>
                <w:b/>
                <w:bCs/>
              </w:rPr>
            </w:pPr>
            <w:r>
              <w:rPr>
                <w:rFonts w:ascii="Minion Pro" w:hAnsi="Minion Pro"/>
                <w:b/>
                <w:bCs/>
              </w:rPr>
              <w:t xml:space="preserve">Class V District Report to County Board. </w:t>
            </w:r>
            <w:r w:rsidR="00017BCA" w:rsidRPr="009A6A6F">
              <w:rPr>
                <w:rFonts w:ascii="Minion Pro" w:hAnsi="Minion Pro"/>
              </w:rPr>
              <w:t xml:space="preserve">On or before </w:t>
            </w:r>
            <w:r w:rsidR="00017BCA" w:rsidRPr="00563A48">
              <w:rPr>
                <w:rFonts w:ascii="Minion Pro" w:hAnsi="Minion Pro"/>
                <w:b/>
                <w:bCs/>
              </w:rPr>
              <w:t>September 20</w:t>
            </w:r>
            <w:r w:rsidR="00017BCA">
              <w:rPr>
                <w:rFonts w:ascii="Minion Pro" w:hAnsi="Minion Pro"/>
                <w:b/>
                <w:bCs/>
              </w:rPr>
              <w:t xml:space="preserve">, </w:t>
            </w:r>
            <w:r w:rsidR="00725746">
              <w:rPr>
                <w:rFonts w:ascii="Minion Pro" w:hAnsi="Minion Pro"/>
                <w:b/>
                <w:bCs/>
              </w:rPr>
              <w:t>[</w:t>
            </w:r>
            <w:r w:rsidR="00017BCA" w:rsidRPr="00725746">
              <w:rPr>
                <w:rFonts w:ascii="Minion Pro" w:hAnsi="Minion Pro"/>
                <w:i/>
                <w:iCs/>
              </w:rPr>
              <w:t>Class V school district boards</w:t>
            </w:r>
            <w:r w:rsidR="00725746">
              <w:rPr>
                <w:rFonts w:ascii="Minion Pro" w:hAnsi="Minion Pro"/>
              </w:rPr>
              <w:t>]</w:t>
            </w:r>
            <w:r w:rsidR="00017BCA">
              <w:rPr>
                <w:rFonts w:ascii="Minion Pro" w:hAnsi="Minion Pro"/>
              </w:rPr>
              <w:t xml:space="preserve"> that is</w:t>
            </w:r>
            <w:r w:rsidR="00017BCA" w:rsidRPr="009A6A6F">
              <w:rPr>
                <w:rFonts w:ascii="Minion Pro" w:hAnsi="Minion Pro"/>
              </w:rPr>
              <w:t xml:space="preserve"> a member of a learning community </w:t>
            </w:r>
            <w:r w:rsidR="00017BCA">
              <w:rPr>
                <w:rFonts w:ascii="Minion Pro" w:hAnsi="Minion Pro"/>
              </w:rPr>
              <w:t xml:space="preserve">is required </w:t>
            </w:r>
            <w:r w:rsidR="00017BCA" w:rsidRPr="009A6A6F">
              <w:rPr>
                <w:rFonts w:ascii="Minion Pro" w:hAnsi="Minion Pro"/>
              </w:rPr>
              <w:t>to report to the county board and the learning community coordinating council the entire revenue raised by taxation and all other sources for the previous school fiscal year and a budget for the ensuing school fiscal year.</w:t>
            </w:r>
            <w:r w:rsidR="00017BCA">
              <w:rPr>
                <w:rFonts w:ascii="Minion Pro" w:hAnsi="Minion Pro"/>
              </w:rPr>
              <w:t xml:space="preserve"> </w:t>
            </w:r>
            <w:r w:rsidR="00017BCA" w:rsidRPr="00FC19E0">
              <w:rPr>
                <w:rFonts w:ascii="Minion Pro" w:hAnsi="Minion Pro"/>
                <w:b/>
                <w:color w:val="365F91" w:themeColor="accent1" w:themeShade="BF"/>
              </w:rPr>
              <w:t xml:space="preserve">§ </w:t>
            </w:r>
            <w:hyperlink r:id="rId77" w:history="1">
              <w:r w:rsidR="00017BCA" w:rsidRPr="00FC19E0">
                <w:rPr>
                  <w:rStyle w:val="Hyperlink"/>
                  <w:rFonts w:ascii="Minion Pro" w:hAnsi="Minion Pro"/>
                  <w:b/>
                  <w:color w:val="365F91" w:themeColor="accent1" w:themeShade="BF"/>
                </w:rPr>
                <w:t>79-1086</w:t>
              </w:r>
            </w:hyperlink>
          </w:p>
        </w:tc>
      </w:tr>
      <w:tr w:rsidR="00404AEA" w:rsidRPr="006454AE" w14:paraId="0135B362" w14:textId="77777777" w:rsidTr="0090597C">
        <w:trPr>
          <w:trHeight w:val="366"/>
        </w:trPr>
        <w:tc>
          <w:tcPr>
            <w:tcW w:w="2155" w:type="dxa"/>
            <w:vMerge w:val="restart"/>
            <w:tcBorders>
              <w:top w:val="single" w:sz="12" w:space="0" w:color="365F91" w:themeColor="accent1" w:themeShade="BF"/>
            </w:tcBorders>
            <w:shd w:val="clear" w:color="auto" w:fill="FFFFFF" w:themeFill="background1"/>
            <w:vAlign w:val="center"/>
          </w:tcPr>
          <w:p w14:paraId="7DE8C3B0" w14:textId="44BCE599" w:rsidR="00404AEA" w:rsidRDefault="00404AEA" w:rsidP="00404AEA">
            <w:pPr>
              <w:spacing w:after="0" w:line="240" w:lineRule="auto"/>
              <w:ind w:left="113" w:right="113"/>
              <w:jc w:val="left"/>
              <w:rPr>
                <w:rFonts w:ascii="Minion Pro" w:hAnsi="Minion Pro"/>
                <w:b/>
              </w:rPr>
            </w:pPr>
            <w:r>
              <w:rPr>
                <w:rFonts w:ascii="Minion Pro" w:hAnsi="Minion Pro"/>
                <w:b/>
              </w:rPr>
              <w:t>Reports</w:t>
            </w:r>
          </w:p>
        </w:tc>
        <w:tc>
          <w:tcPr>
            <w:tcW w:w="8910" w:type="dxa"/>
            <w:tcBorders>
              <w:top w:val="single" w:sz="12" w:space="0" w:color="365F91" w:themeColor="accent1" w:themeShade="BF"/>
              <w:bottom w:val="single" w:sz="4" w:space="0" w:color="000000"/>
            </w:tcBorders>
            <w:vAlign w:val="center"/>
          </w:tcPr>
          <w:p w14:paraId="65A8363D" w14:textId="074E55F5" w:rsidR="00404AEA" w:rsidRPr="00725746" w:rsidRDefault="00404AEA" w:rsidP="00404AEA">
            <w:pPr>
              <w:spacing w:after="0" w:line="240" w:lineRule="auto"/>
              <w:jc w:val="left"/>
              <w:rPr>
                <w:rFonts w:ascii="Minion Pro" w:hAnsi="Minion Pro"/>
                <w:b/>
                <w:bCs/>
              </w:rPr>
            </w:pPr>
            <w:r>
              <w:rPr>
                <w:rFonts w:ascii="Minion Pro" w:hAnsi="Minion Pro"/>
                <w:bCs/>
              </w:rPr>
              <w:t>Board Committees;</w:t>
            </w:r>
            <w:r w:rsidRPr="001D5806">
              <w:rPr>
                <w:rFonts w:ascii="Minion Pro" w:hAnsi="Minion Pro"/>
                <w:bCs/>
              </w:rPr>
              <w:t xml:space="preserve"> </w:t>
            </w:r>
            <w:r>
              <w:rPr>
                <w:rFonts w:ascii="Minion Pro" w:hAnsi="Minion Pro"/>
                <w:bCs/>
              </w:rPr>
              <w:t>Superintendent; Administrators;</w:t>
            </w:r>
          </w:p>
        </w:tc>
      </w:tr>
      <w:tr w:rsidR="00404AEA" w:rsidRPr="006454AE" w14:paraId="45BB5BE3" w14:textId="77777777" w:rsidTr="0090597C">
        <w:trPr>
          <w:trHeight w:val="1235"/>
        </w:trPr>
        <w:tc>
          <w:tcPr>
            <w:tcW w:w="2155" w:type="dxa"/>
            <w:vMerge/>
            <w:shd w:val="clear" w:color="auto" w:fill="FFFFFF" w:themeFill="background1"/>
            <w:vAlign w:val="center"/>
          </w:tcPr>
          <w:p w14:paraId="07231DF0" w14:textId="1ECCAB07" w:rsidR="00404AEA" w:rsidRPr="006454AE" w:rsidRDefault="00404AEA" w:rsidP="00404AEA">
            <w:pPr>
              <w:spacing w:after="0" w:line="240" w:lineRule="auto"/>
              <w:ind w:left="113" w:right="113"/>
              <w:jc w:val="left"/>
              <w:rPr>
                <w:rFonts w:ascii="Times New Roman" w:hAnsi="Times New Roman"/>
                <w:b/>
                <w:sz w:val="22"/>
                <w:szCs w:val="22"/>
              </w:rPr>
            </w:pPr>
          </w:p>
        </w:tc>
        <w:tc>
          <w:tcPr>
            <w:tcW w:w="8910" w:type="dxa"/>
            <w:tcBorders>
              <w:top w:val="single" w:sz="4" w:space="0" w:color="000000"/>
              <w:bottom w:val="single" w:sz="4" w:space="0" w:color="000000"/>
            </w:tcBorders>
            <w:vAlign w:val="center"/>
          </w:tcPr>
          <w:p w14:paraId="7074A3C3" w14:textId="406B20F7" w:rsidR="00404AEA" w:rsidRPr="009A6A6F" w:rsidRDefault="006C2869" w:rsidP="00356436">
            <w:pPr>
              <w:spacing w:after="0" w:line="240" w:lineRule="auto"/>
              <w:jc w:val="left"/>
              <w:rPr>
                <w:rFonts w:ascii="Minion Pro" w:hAnsi="Minion Pro"/>
              </w:rPr>
            </w:pPr>
            <w:r>
              <w:rPr>
                <w:rFonts w:ascii="Minion Pro" w:hAnsi="Minion Pro"/>
                <w:b/>
                <w:bCs/>
                <w:color w:val="365F91" w:themeColor="accent1" w:themeShade="BF"/>
              </w:rPr>
              <w:t>*</w:t>
            </w:r>
            <w:r w:rsidR="00404AEA" w:rsidRPr="006C2869">
              <w:rPr>
                <w:rFonts w:ascii="Minion Pro" w:hAnsi="Minion Pro"/>
                <w:b/>
                <w:bCs/>
                <w:color w:val="365F91" w:themeColor="accent1" w:themeShade="BF"/>
              </w:rPr>
              <w:t>American Civics Committee</w:t>
            </w:r>
            <w:r w:rsidR="00CA7D6C">
              <w:rPr>
                <w:rFonts w:ascii="Minion Pro" w:hAnsi="Minion Pro"/>
              </w:rPr>
              <w:t>.</w:t>
            </w:r>
            <w:r w:rsidR="00404AEA">
              <w:rPr>
                <w:rFonts w:ascii="Minion Pro" w:hAnsi="Minion Pro"/>
              </w:rPr>
              <w:t xml:space="preserve"> Beginning of every school year, the school board must appoint a </w:t>
            </w:r>
            <w:r w:rsidR="00404AEA" w:rsidRPr="009A6A6F">
              <w:rPr>
                <w:rFonts w:ascii="Minion Pro" w:hAnsi="Minion Pro"/>
              </w:rPr>
              <w:t xml:space="preserve">committee of three to be known as the </w:t>
            </w:r>
            <w:r w:rsidR="00404AEA">
              <w:rPr>
                <w:rFonts w:ascii="Minion Pro" w:hAnsi="Minion Pro"/>
              </w:rPr>
              <w:t>C</w:t>
            </w:r>
            <w:r w:rsidR="00404AEA" w:rsidRPr="009A6A6F">
              <w:rPr>
                <w:rFonts w:ascii="Minion Pro" w:hAnsi="Minion Pro"/>
              </w:rPr>
              <w:t xml:space="preserve">ommittee on American </w:t>
            </w:r>
            <w:r w:rsidR="00404AEA">
              <w:rPr>
                <w:rFonts w:ascii="Minion Pro" w:hAnsi="Minion Pro"/>
              </w:rPr>
              <w:t>C</w:t>
            </w:r>
            <w:r w:rsidR="00404AEA" w:rsidRPr="009A6A6F">
              <w:rPr>
                <w:rFonts w:ascii="Minion Pro" w:hAnsi="Minion Pro"/>
              </w:rPr>
              <w:t xml:space="preserve">ivics. </w:t>
            </w:r>
            <w:r w:rsidR="00404AEA">
              <w:rPr>
                <w:rFonts w:ascii="Minion Pro" w:hAnsi="Minion Pro"/>
              </w:rPr>
              <w:t>The committee will h</w:t>
            </w:r>
            <w:r w:rsidR="00404AEA" w:rsidRPr="009A6A6F">
              <w:rPr>
                <w:rFonts w:ascii="Minion Pro" w:hAnsi="Minion Pro"/>
              </w:rPr>
              <w:t>old no fewer than two public meetings annually, at least one</w:t>
            </w:r>
            <w:r w:rsidR="00404AEA">
              <w:rPr>
                <w:rFonts w:ascii="Minion Pro" w:hAnsi="Minion Pro"/>
              </w:rPr>
              <w:t xml:space="preserve"> </w:t>
            </w:r>
            <w:r w:rsidR="00404AEA" w:rsidRPr="009A6A6F">
              <w:rPr>
                <w:rFonts w:ascii="Minion Pro" w:hAnsi="Minion Pro"/>
              </w:rPr>
              <w:t>when public testimony is accepted. Examine and ensure that the social studies curriculum used in the district is aligned with the social studies standards adopted pursuant to section</w:t>
            </w:r>
            <w:r w:rsidR="00356436">
              <w:rPr>
                <w:rFonts w:ascii="Minion Pro" w:hAnsi="Minion Pro"/>
              </w:rPr>
              <w:t xml:space="preserve"> </w:t>
            </w:r>
            <w:hyperlink r:id="rId78" w:history="1">
              <w:r w:rsidR="00404AEA" w:rsidRPr="00C91168">
                <w:rPr>
                  <w:rStyle w:val="Hyperlink"/>
                  <w:rFonts w:ascii="Minion Pro" w:hAnsi="Minion Pro"/>
                  <w:b/>
                  <w:bCs/>
                </w:rPr>
                <w:t>§ 79-724</w:t>
              </w:r>
            </w:hyperlink>
            <w:r w:rsidR="00404AEA">
              <w:rPr>
                <w:rStyle w:val="Hyperlink"/>
                <w:rFonts w:ascii="Minion Pro" w:hAnsi="Minion Pro"/>
                <w:u w:val="none"/>
              </w:rPr>
              <w:t>.  *</w:t>
            </w:r>
            <w:r w:rsidR="00404AEA">
              <w:rPr>
                <w:rStyle w:val="Hyperlink"/>
                <w:rFonts w:ascii="Minion Pro" w:hAnsi="Minion Pro"/>
                <w:color w:val="auto"/>
                <w:u w:val="none"/>
              </w:rPr>
              <w:t xml:space="preserve">Reference:  (January) Board Committee Appointments. </w:t>
            </w:r>
          </w:p>
        </w:tc>
      </w:tr>
      <w:tr w:rsidR="00404AEA" w:rsidRPr="006454AE" w14:paraId="4E60D403" w14:textId="77777777" w:rsidTr="0090597C">
        <w:trPr>
          <w:trHeight w:val="663"/>
        </w:trPr>
        <w:tc>
          <w:tcPr>
            <w:tcW w:w="2155" w:type="dxa"/>
            <w:vMerge/>
            <w:tcBorders>
              <w:bottom w:val="single" w:sz="12" w:space="0" w:color="365F91" w:themeColor="accent1" w:themeShade="BF"/>
            </w:tcBorders>
            <w:shd w:val="clear" w:color="auto" w:fill="FFFFFF" w:themeFill="background1"/>
            <w:vAlign w:val="center"/>
          </w:tcPr>
          <w:p w14:paraId="097E2DEC" w14:textId="77777777" w:rsidR="00404AEA" w:rsidRDefault="00404AEA" w:rsidP="00404AEA">
            <w:pPr>
              <w:spacing w:after="0" w:line="240" w:lineRule="auto"/>
              <w:ind w:left="113" w:right="113"/>
              <w:jc w:val="left"/>
              <w:rPr>
                <w:rFonts w:ascii="Minion Pro" w:hAnsi="Minion Pro"/>
                <w:b/>
              </w:rPr>
            </w:pPr>
          </w:p>
        </w:tc>
        <w:tc>
          <w:tcPr>
            <w:tcW w:w="8910" w:type="dxa"/>
            <w:tcBorders>
              <w:top w:val="single" w:sz="4" w:space="0" w:color="000000"/>
              <w:bottom w:val="single" w:sz="12" w:space="0" w:color="365F91" w:themeColor="accent1" w:themeShade="BF"/>
            </w:tcBorders>
            <w:vAlign w:val="center"/>
          </w:tcPr>
          <w:p w14:paraId="7867F135" w14:textId="0377589A" w:rsidR="00A03A7C" w:rsidRDefault="008A7684" w:rsidP="00404AEA">
            <w:pPr>
              <w:pStyle w:val="ListParagraph"/>
              <w:spacing w:after="0" w:line="240" w:lineRule="auto"/>
              <w:ind w:left="0"/>
              <w:jc w:val="left"/>
              <w:rPr>
                <w:rFonts w:ascii="Minion Pro" w:hAnsi="Minion Pro"/>
              </w:rPr>
            </w:pPr>
            <w:r w:rsidRPr="008A7684">
              <w:rPr>
                <w:rFonts w:ascii="Minion Pro" w:hAnsi="Minion Pro"/>
                <w:b/>
                <w:bCs/>
                <w:color w:val="365F91" w:themeColor="accent1" w:themeShade="BF"/>
              </w:rPr>
              <w:t>*</w:t>
            </w:r>
            <w:r w:rsidR="00404AEA" w:rsidRPr="008A7684">
              <w:rPr>
                <w:rFonts w:ascii="Minion Pro" w:hAnsi="Minion Pro"/>
                <w:b/>
                <w:bCs/>
                <w:color w:val="365F91" w:themeColor="accent1" w:themeShade="BF"/>
              </w:rPr>
              <w:t>Security Assessment</w:t>
            </w:r>
            <w:r w:rsidR="00CA7D6C">
              <w:rPr>
                <w:rFonts w:ascii="Minion Pro" w:hAnsi="Minion Pro"/>
                <w:b/>
                <w:bCs/>
              </w:rPr>
              <w:t>.</w:t>
            </w:r>
            <w:r w:rsidR="00404AEA">
              <w:rPr>
                <w:rFonts w:ascii="Minion Pro" w:hAnsi="Minion Pro"/>
                <w:b/>
                <w:bCs/>
              </w:rPr>
              <w:t xml:space="preserve"> </w:t>
            </w:r>
            <w:r w:rsidR="00404AEA" w:rsidRPr="009A6A6F">
              <w:rPr>
                <w:rFonts w:ascii="Minion Pro" w:hAnsi="Minion Pro"/>
              </w:rPr>
              <w:t xml:space="preserve">State school safety director is required to complete an assessment of the security or each school building no later than </w:t>
            </w:r>
            <w:r w:rsidR="00404AEA" w:rsidRPr="00037004">
              <w:rPr>
                <w:rFonts w:ascii="Minion Pro" w:hAnsi="Minion Pro"/>
                <w:b/>
                <w:bCs/>
              </w:rPr>
              <w:t>August 31, 20</w:t>
            </w:r>
            <w:r w:rsidR="00404AEA">
              <w:rPr>
                <w:rFonts w:ascii="Minion Pro" w:hAnsi="Minion Pro"/>
                <w:b/>
                <w:bCs/>
              </w:rPr>
              <w:t>19</w:t>
            </w:r>
            <w:r w:rsidR="00404AEA" w:rsidRPr="009A6A6F">
              <w:rPr>
                <w:rFonts w:ascii="Minion Pro" w:hAnsi="Minion Pro"/>
              </w:rPr>
              <w:t xml:space="preserve">.  </w:t>
            </w:r>
          </w:p>
          <w:p w14:paraId="48B477B2" w14:textId="4BE3ACC5" w:rsidR="00404AEA" w:rsidRPr="006A07F8" w:rsidRDefault="002C5298" w:rsidP="00404AEA">
            <w:pPr>
              <w:pStyle w:val="ListParagraph"/>
              <w:spacing w:after="0" w:line="240" w:lineRule="auto"/>
              <w:ind w:left="0"/>
              <w:jc w:val="left"/>
              <w:rPr>
                <w:rFonts w:ascii="Minion Pro" w:hAnsi="Minion Pro"/>
                <w:b/>
              </w:rPr>
            </w:pPr>
            <w:hyperlink r:id="rId79" w:history="1">
              <w:r w:rsidR="00404AEA" w:rsidRPr="00C91168">
                <w:rPr>
                  <w:rStyle w:val="Hyperlink"/>
                  <w:rFonts w:ascii="Minion Pro" w:hAnsi="Minion Pro"/>
                  <w:b/>
                  <w:bCs/>
                </w:rPr>
                <w:t>§ 79-2,144</w:t>
              </w:r>
            </w:hyperlink>
            <w:r w:rsidR="00404AEA" w:rsidRPr="009A6A6F">
              <w:rPr>
                <w:rFonts w:ascii="Minion Pro" w:hAnsi="Minion Pro"/>
              </w:rPr>
              <w:t>.</w:t>
            </w:r>
          </w:p>
        </w:tc>
      </w:tr>
      <w:tr w:rsidR="00404AEA" w:rsidRPr="006454AE" w14:paraId="15A5F763" w14:textId="77777777" w:rsidTr="0090597C">
        <w:trPr>
          <w:trHeight w:val="296"/>
        </w:trPr>
        <w:tc>
          <w:tcPr>
            <w:tcW w:w="215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49148F74" w14:textId="1B10535B" w:rsidR="00404AEA" w:rsidRDefault="00404AEA" w:rsidP="00404AEA">
            <w:pPr>
              <w:spacing w:after="0" w:line="240" w:lineRule="auto"/>
              <w:ind w:left="113" w:right="113"/>
              <w:jc w:val="left"/>
              <w:rPr>
                <w:rFonts w:ascii="Minion Pro" w:hAnsi="Minion Pro"/>
                <w:b/>
              </w:rPr>
            </w:pPr>
            <w:r>
              <w:rPr>
                <w:rFonts w:ascii="Minion Pro" w:hAnsi="Minion Pro"/>
                <w:b/>
              </w:rPr>
              <w:t>Board Professional Development</w:t>
            </w:r>
          </w:p>
        </w:tc>
        <w:tc>
          <w:tcPr>
            <w:tcW w:w="8910" w:type="dxa"/>
            <w:tcBorders>
              <w:top w:val="single" w:sz="12" w:space="0" w:color="365F91" w:themeColor="accent1" w:themeShade="BF"/>
              <w:bottom w:val="single" w:sz="12" w:space="0" w:color="365F91" w:themeColor="accent1" w:themeShade="BF"/>
            </w:tcBorders>
            <w:vAlign w:val="center"/>
          </w:tcPr>
          <w:p w14:paraId="59AB248C" w14:textId="2F9C2D5A" w:rsidR="00404AEA" w:rsidRPr="00277F53" w:rsidRDefault="00404AEA" w:rsidP="00404AEA">
            <w:pPr>
              <w:pStyle w:val="ListParagraph"/>
              <w:spacing w:after="0" w:line="240" w:lineRule="auto"/>
              <w:ind w:left="0"/>
              <w:jc w:val="left"/>
              <w:rPr>
                <w:rFonts w:ascii="Minion Pro" w:hAnsi="Minion Pro"/>
                <w:b/>
              </w:rPr>
            </w:pPr>
            <w:r w:rsidRPr="009A6A6F">
              <w:rPr>
                <w:rFonts w:ascii="Minion Pro" w:hAnsi="Minion Pro"/>
              </w:rPr>
              <w:t>NASB Area Membership Meetings</w:t>
            </w:r>
          </w:p>
        </w:tc>
      </w:tr>
      <w:tr w:rsidR="00404AEA" w:rsidRPr="006454AE" w14:paraId="37281323" w14:textId="77777777" w:rsidTr="0090597C">
        <w:trPr>
          <w:trHeight w:val="181"/>
        </w:trPr>
        <w:tc>
          <w:tcPr>
            <w:tcW w:w="2155" w:type="dxa"/>
            <w:vMerge w:val="restart"/>
            <w:tcBorders>
              <w:top w:val="single" w:sz="12" w:space="0" w:color="365F91" w:themeColor="accent1" w:themeShade="BF"/>
            </w:tcBorders>
            <w:shd w:val="clear" w:color="auto" w:fill="FFFFFF" w:themeFill="background1"/>
            <w:vAlign w:val="center"/>
          </w:tcPr>
          <w:p w14:paraId="148DD305" w14:textId="19FCBAE9" w:rsidR="00404AEA" w:rsidRDefault="00404AEA" w:rsidP="00404AEA">
            <w:pPr>
              <w:spacing w:after="0" w:line="240" w:lineRule="auto"/>
              <w:ind w:left="113" w:right="113"/>
              <w:jc w:val="left"/>
              <w:rPr>
                <w:rFonts w:ascii="Minion Pro" w:hAnsi="Minion Pro"/>
                <w:b/>
              </w:rPr>
            </w:pPr>
            <w:r>
              <w:rPr>
                <w:rFonts w:ascii="Minion Pro" w:hAnsi="Minion Pro"/>
                <w:b/>
              </w:rPr>
              <w:t>Learning Community</w:t>
            </w:r>
          </w:p>
        </w:tc>
        <w:tc>
          <w:tcPr>
            <w:tcW w:w="8910" w:type="dxa"/>
            <w:tcBorders>
              <w:top w:val="single" w:sz="12" w:space="0" w:color="365F91" w:themeColor="accent1" w:themeShade="BF"/>
            </w:tcBorders>
            <w:vAlign w:val="center"/>
          </w:tcPr>
          <w:p w14:paraId="1FE534D2" w14:textId="1EEDC79B" w:rsidR="00404AEA" w:rsidRPr="00312875" w:rsidRDefault="00404AEA" w:rsidP="00404AEA">
            <w:pPr>
              <w:spacing w:after="0" w:line="240" w:lineRule="auto"/>
              <w:jc w:val="left"/>
              <w:rPr>
                <w:rFonts w:ascii="Minion Pro" w:hAnsi="Minion Pro"/>
                <w:color w:val="0000FF"/>
                <w:u w:val="single"/>
              </w:rPr>
            </w:pPr>
            <w:r w:rsidRPr="007A1373">
              <w:rPr>
                <w:rFonts w:ascii="Minion Pro" w:hAnsi="Minion Pro"/>
                <w:b/>
                <w:bCs/>
              </w:rPr>
              <w:t xml:space="preserve">Learning Community </w:t>
            </w:r>
            <w:r w:rsidR="00F104AA">
              <w:rPr>
                <w:rFonts w:ascii="Minion Pro" w:hAnsi="Minion Pro"/>
                <w:b/>
                <w:bCs/>
              </w:rPr>
              <w:t>A</w:t>
            </w:r>
            <w:r w:rsidRPr="007A1373">
              <w:rPr>
                <w:rFonts w:ascii="Minion Pro" w:hAnsi="Minion Pro"/>
                <w:b/>
                <w:bCs/>
              </w:rPr>
              <w:t xml:space="preserve">ttendance </w:t>
            </w:r>
            <w:r w:rsidR="00F104AA">
              <w:rPr>
                <w:rFonts w:ascii="Minion Pro" w:hAnsi="Minion Pro"/>
                <w:b/>
                <w:bCs/>
              </w:rPr>
              <w:t>R</w:t>
            </w:r>
            <w:r w:rsidRPr="007A1373">
              <w:rPr>
                <w:rFonts w:ascii="Minion Pro" w:hAnsi="Minion Pro"/>
                <w:b/>
                <w:bCs/>
              </w:rPr>
              <w:t>eports</w:t>
            </w:r>
            <w:r w:rsidR="00CA7D6C">
              <w:rPr>
                <w:rFonts w:ascii="Minion Pro" w:hAnsi="Minion Pro"/>
                <w:b/>
                <w:bCs/>
              </w:rPr>
              <w:t>.</w:t>
            </w:r>
            <w:r w:rsidRPr="009A6A6F">
              <w:rPr>
                <w:rFonts w:ascii="Minion Pro" w:hAnsi="Minion Pro"/>
              </w:rPr>
              <w:t xml:space="preserve"> </w:t>
            </w:r>
            <w:r w:rsidRPr="007A1373">
              <w:rPr>
                <w:rFonts w:ascii="Minion Pro" w:hAnsi="Minion Pro"/>
              </w:rPr>
              <w:t>On or before</w:t>
            </w:r>
            <w:r w:rsidRPr="00563A48">
              <w:rPr>
                <w:rFonts w:ascii="Minion Pro" w:hAnsi="Minion Pro"/>
                <w:b/>
                <w:bCs/>
              </w:rPr>
              <w:t xml:space="preserve"> September 1</w:t>
            </w:r>
            <w:r>
              <w:rPr>
                <w:rFonts w:ascii="Minion Pro" w:hAnsi="Minion Pro"/>
                <w:b/>
                <w:bCs/>
              </w:rPr>
              <w:t xml:space="preserve">, </w:t>
            </w:r>
            <w:r>
              <w:rPr>
                <w:rFonts w:ascii="Minion Pro" w:hAnsi="Minion Pro"/>
              </w:rPr>
              <w:t>ea</w:t>
            </w:r>
            <w:r w:rsidRPr="009A6A6F">
              <w:rPr>
                <w:rFonts w:ascii="Minion Pro" w:hAnsi="Minion Pro"/>
              </w:rPr>
              <w:t>ch district that is a member of a learning community needs to report to the lea</w:t>
            </w:r>
            <w:r>
              <w:rPr>
                <w:rFonts w:ascii="Minion Pro" w:hAnsi="Minion Pro"/>
              </w:rPr>
              <w:t>r</w:t>
            </w:r>
            <w:r w:rsidRPr="009A6A6F">
              <w:rPr>
                <w:rFonts w:ascii="Minion Pro" w:hAnsi="Minion Pro"/>
              </w:rPr>
              <w:t>ning community coordinating council attendance reports including violations of attendance, results of attendance investigations, policies on excessive absenteeism and records of notices and reports</w:t>
            </w:r>
            <w:r w:rsidRPr="00C91168">
              <w:rPr>
                <w:rFonts w:ascii="Minion Pro" w:hAnsi="Minion Pro"/>
                <w:b/>
                <w:bCs/>
              </w:rPr>
              <w:t xml:space="preserve">.  </w:t>
            </w:r>
            <w:hyperlink r:id="rId80" w:history="1">
              <w:r w:rsidRPr="00C91168">
                <w:rPr>
                  <w:rStyle w:val="Hyperlink"/>
                  <w:rFonts w:ascii="Minion Pro" w:hAnsi="Minion Pro"/>
                  <w:b/>
                  <w:bCs/>
                </w:rPr>
                <w:t>§ 79-201</w:t>
              </w:r>
            </w:hyperlink>
          </w:p>
        </w:tc>
      </w:tr>
      <w:tr w:rsidR="00404AEA" w:rsidRPr="006454AE" w14:paraId="3EC83600" w14:textId="77777777" w:rsidTr="0090597C">
        <w:trPr>
          <w:trHeight w:val="178"/>
        </w:trPr>
        <w:tc>
          <w:tcPr>
            <w:tcW w:w="2155" w:type="dxa"/>
            <w:vMerge/>
            <w:tcBorders>
              <w:bottom w:val="single" w:sz="12" w:space="0" w:color="365F91" w:themeColor="accent1" w:themeShade="BF"/>
            </w:tcBorders>
            <w:shd w:val="clear" w:color="auto" w:fill="FFFFFF" w:themeFill="background1"/>
            <w:vAlign w:val="center"/>
          </w:tcPr>
          <w:p w14:paraId="17381FCE" w14:textId="77777777" w:rsidR="00404AEA" w:rsidRDefault="00404AEA" w:rsidP="00404AEA">
            <w:pPr>
              <w:spacing w:after="0" w:line="240" w:lineRule="auto"/>
              <w:ind w:left="113" w:right="113"/>
              <w:jc w:val="left"/>
              <w:rPr>
                <w:rFonts w:ascii="Minion Pro" w:hAnsi="Minion Pro"/>
                <w:b/>
              </w:rPr>
            </w:pPr>
          </w:p>
        </w:tc>
        <w:tc>
          <w:tcPr>
            <w:tcW w:w="8910" w:type="dxa"/>
            <w:tcBorders>
              <w:bottom w:val="single" w:sz="12" w:space="0" w:color="365F91" w:themeColor="accent1" w:themeShade="BF"/>
            </w:tcBorders>
            <w:vAlign w:val="center"/>
          </w:tcPr>
          <w:p w14:paraId="5F28E439" w14:textId="7CBDA015" w:rsidR="00404AEA" w:rsidRPr="00312875" w:rsidRDefault="00404AEA" w:rsidP="00404AEA">
            <w:pPr>
              <w:spacing w:after="0" w:line="240" w:lineRule="auto"/>
              <w:jc w:val="left"/>
              <w:rPr>
                <w:rFonts w:ascii="Minion Pro" w:hAnsi="Minion Pro"/>
                <w:b/>
              </w:rPr>
            </w:pPr>
            <w:r w:rsidRPr="007A1373">
              <w:rPr>
                <w:rFonts w:ascii="Minion Pro" w:hAnsi="Minion Pro"/>
                <w:b/>
              </w:rPr>
              <w:t>Learning Community Budget</w:t>
            </w:r>
            <w:r w:rsidR="00CA7D6C">
              <w:rPr>
                <w:rFonts w:ascii="Minion Pro" w:hAnsi="Minion Pro"/>
                <w:b/>
              </w:rPr>
              <w:t>.</w:t>
            </w:r>
            <w:r w:rsidRPr="001D724C">
              <w:rPr>
                <w:rFonts w:ascii="Minion Pro" w:hAnsi="Minion Pro"/>
                <w:bCs/>
              </w:rPr>
              <w:t xml:space="preserve"> </w:t>
            </w:r>
            <w:r w:rsidRPr="00EE7C61">
              <w:rPr>
                <w:rFonts w:ascii="Minion Pro" w:hAnsi="Minion Pro"/>
                <w:bCs/>
              </w:rPr>
              <w:t>On or before</w:t>
            </w:r>
            <w:r>
              <w:rPr>
                <w:rFonts w:ascii="Minion Pro" w:hAnsi="Minion Pro"/>
                <w:b/>
              </w:rPr>
              <w:t xml:space="preserve"> </w:t>
            </w:r>
            <w:r w:rsidRPr="004D2F90">
              <w:rPr>
                <w:rFonts w:ascii="Minion Pro" w:hAnsi="Minion Pro"/>
                <w:b/>
              </w:rPr>
              <w:t>September 1</w:t>
            </w:r>
            <w:r>
              <w:rPr>
                <w:rFonts w:ascii="Minion Pro" w:hAnsi="Minion Pro"/>
                <w:bCs/>
              </w:rPr>
              <w:t>, the Learning Community shall file a copy of the adopted budget statement with member school districts.</w:t>
            </w:r>
            <w:r w:rsidRPr="00C91168">
              <w:rPr>
                <w:rFonts w:ascii="Minion Pro" w:hAnsi="Minion Pro"/>
                <w:b/>
                <w:bCs/>
              </w:rPr>
              <w:t xml:space="preserve">  </w:t>
            </w:r>
            <w:hyperlink r:id="rId81" w:history="1">
              <w:r w:rsidRPr="00C91168">
                <w:rPr>
                  <w:rStyle w:val="Hyperlink"/>
                  <w:rFonts w:ascii="Minion Pro" w:hAnsi="Minion Pro"/>
                  <w:b/>
                  <w:bCs/>
                </w:rPr>
                <w:t>§ 13-508</w:t>
              </w:r>
            </w:hyperlink>
          </w:p>
        </w:tc>
      </w:tr>
    </w:tbl>
    <w:p w14:paraId="6F2E729D" w14:textId="4208F1ED" w:rsidR="0090597C" w:rsidRDefault="0090597C"/>
    <w:p w14:paraId="6C35D97A" w14:textId="77777777" w:rsidR="00CD12BF" w:rsidRDefault="00CD12BF"/>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23"/>
      </w:tblGrid>
      <w:tr w:rsidR="00C0546A" w:rsidRPr="009A6A6F" w14:paraId="69AD5989" w14:textId="77777777" w:rsidTr="00BC7D1C">
        <w:trPr>
          <w:trHeight w:val="389"/>
        </w:trPr>
        <w:tc>
          <w:tcPr>
            <w:tcW w:w="11088" w:type="dxa"/>
            <w:gridSpan w:val="2"/>
            <w:shd w:val="clear" w:color="auto" w:fill="365F91" w:themeFill="accent1" w:themeFillShade="BF"/>
            <w:vAlign w:val="center"/>
          </w:tcPr>
          <w:p w14:paraId="1215CEDB" w14:textId="0A7D0975" w:rsidR="00C0546A" w:rsidRPr="00C0546A" w:rsidRDefault="0054120B" w:rsidP="00C0546A">
            <w:pPr>
              <w:pStyle w:val="ListParagraph"/>
              <w:spacing w:after="0" w:line="240" w:lineRule="auto"/>
              <w:ind w:left="0"/>
              <w:jc w:val="center"/>
              <w:rPr>
                <w:rFonts w:ascii="Trajan Pro" w:hAnsi="Trajan Pro"/>
                <w:b/>
                <w:color w:val="FFFFFF" w:themeColor="background1"/>
                <w:sz w:val="28"/>
                <w:szCs w:val="28"/>
              </w:rPr>
            </w:pPr>
            <w:r>
              <w:rPr>
                <w:rFonts w:ascii="Trajan Pro" w:hAnsi="Trajan Pro"/>
                <w:b/>
                <w:color w:val="FFFFFF" w:themeColor="background1"/>
                <w:sz w:val="28"/>
                <w:szCs w:val="28"/>
              </w:rPr>
              <w:lastRenderedPageBreak/>
              <w:t>September</w:t>
            </w:r>
            <w:r w:rsidR="006A0D80">
              <w:rPr>
                <w:rFonts w:ascii="Trajan Pro" w:hAnsi="Trajan Pro"/>
                <w:b/>
                <w:color w:val="FFFFFF" w:themeColor="background1"/>
                <w:sz w:val="28"/>
                <w:szCs w:val="28"/>
              </w:rPr>
              <w:t xml:space="preserve"> Board Agenda Items</w:t>
            </w:r>
          </w:p>
        </w:tc>
      </w:tr>
      <w:tr w:rsidR="00233488" w:rsidRPr="009A6A6F" w14:paraId="4E1A3BFB" w14:textId="77777777" w:rsidTr="00BC7D1C">
        <w:trPr>
          <w:trHeight w:val="418"/>
        </w:trPr>
        <w:tc>
          <w:tcPr>
            <w:tcW w:w="2065" w:type="dxa"/>
            <w:tcBorders>
              <w:bottom w:val="single" w:sz="12" w:space="0" w:color="365F91" w:themeColor="accent1" w:themeShade="BF"/>
            </w:tcBorders>
            <w:shd w:val="clear" w:color="auto" w:fill="FFFFFF" w:themeFill="background1"/>
            <w:vAlign w:val="center"/>
          </w:tcPr>
          <w:p w14:paraId="537B417F" w14:textId="4D266761" w:rsidR="00233488" w:rsidRPr="00233488" w:rsidRDefault="00233488" w:rsidP="00E6761E">
            <w:pPr>
              <w:spacing w:after="0" w:line="240" w:lineRule="auto"/>
              <w:jc w:val="left"/>
              <w:rPr>
                <w:rFonts w:ascii="Minion Pro" w:hAnsi="Minion Pro"/>
                <w:b/>
              </w:rPr>
            </w:pPr>
            <w:r>
              <w:rPr>
                <w:rFonts w:ascii="Minion Pro" w:hAnsi="Minion Pro"/>
                <w:b/>
              </w:rPr>
              <w:t>Mission, Vision &amp; Goals</w:t>
            </w:r>
          </w:p>
        </w:tc>
        <w:tc>
          <w:tcPr>
            <w:tcW w:w="9023" w:type="dxa"/>
            <w:tcBorders>
              <w:bottom w:val="single" w:sz="12" w:space="0" w:color="365F91" w:themeColor="accent1" w:themeShade="BF"/>
            </w:tcBorders>
            <w:vAlign w:val="center"/>
          </w:tcPr>
          <w:p w14:paraId="6643B240" w14:textId="23CE7715" w:rsidR="00233488" w:rsidRPr="008C4D61" w:rsidRDefault="00EF69F7" w:rsidP="00E6761E">
            <w:pPr>
              <w:pStyle w:val="ListParagraph"/>
              <w:spacing w:after="0" w:line="240" w:lineRule="auto"/>
              <w:ind w:left="0"/>
              <w:jc w:val="left"/>
              <w:rPr>
                <w:rFonts w:ascii="Minion Pro" w:hAnsi="Minion Pro"/>
                <w:b/>
              </w:rPr>
            </w:pPr>
            <w:r>
              <w:rPr>
                <w:rFonts w:ascii="Minion Pro" w:hAnsi="Minion Pro"/>
                <w:bCs/>
              </w:rPr>
              <w:t>Strategic Plan Update; District Goals Update;</w:t>
            </w:r>
          </w:p>
        </w:tc>
      </w:tr>
      <w:tr w:rsidR="00EA01B8" w:rsidRPr="009A6A6F" w14:paraId="081975E2" w14:textId="77777777" w:rsidTr="00A87D22">
        <w:trPr>
          <w:trHeight w:val="300"/>
        </w:trPr>
        <w:tc>
          <w:tcPr>
            <w:tcW w:w="2065" w:type="dxa"/>
            <w:vMerge w:val="restart"/>
            <w:tcBorders>
              <w:top w:val="single" w:sz="12" w:space="0" w:color="365F91" w:themeColor="accent1" w:themeShade="BF"/>
            </w:tcBorders>
            <w:shd w:val="clear" w:color="auto" w:fill="FFFFFF" w:themeFill="background1"/>
            <w:vAlign w:val="center"/>
          </w:tcPr>
          <w:p w14:paraId="0D060888" w14:textId="64FF1EF2" w:rsidR="00EA01B8" w:rsidRPr="00233488" w:rsidRDefault="00EA01B8" w:rsidP="00A87D22">
            <w:pPr>
              <w:spacing w:after="0" w:line="240" w:lineRule="auto"/>
              <w:jc w:val="left"/>
              <w:rPr>
                <w:rFonts w:ascii="Minion Pro" w:hAnsi="Minion Pro"/>
                <w:b/>
              </w:rPr>
            </w:pPr>
            <w:r>
              <w:rPr>
                <w:rFonts w:ascii="Minion Pro" w:hAnsi="Minion Pro"/>
                <w:b/>
              </w:rPr>
              <w:t>Policy Governance</w:t>
            </w:r>
          </w:p>
        </w:tc>
        <w:tc>
          <w:tcPr>
            <w:tcW w:w="9023" w:type="dxa"/>
            <w:tcBorders>
              <w:top w:val="single" w:sz="12" w:space="0" w:color="365F91" w:themeColor="accent1" w:themeShade="BF"/>
            </w:tcBorders>
            <w:vAlign w:val="center"/>
          </w:tcPr>
          <w:p w14:paraId="3B8212D6" w14:textId="610AF085" w:rsidR="00EA01B8" w:rsidRPr="009A6A6F" w:rsidRDefault="008C6729" w:rsidP="00A87D22">
            <w:pPr>
              <w:pStyle w:val="ListParagraph"/>
              <w:spacing w:after="0" w:line="240" w:lineRule="auto"/>
              <w:ind w:left="0"/>
              <w:jc w:val="left"/>
              <w:rPr>
                <w:rFonts w:ascii="Minion Pro" w:hAnsi="Minion Pro"/>
                <w:b/>
              </w:rPr>
            </w:pPr>
            <w:r>
              <w:rPr>
                <w:rFonts w:ascii="Minion Pro" w:hAnsi="Minion Pro"/>
              </w:rPr>
              <w:t xml:space="preserve">Review </w:t>
            </w:r>
            <w:r w:rsidR="00EA01B8" w:rsidRPr="009A6A6F">
              <w:rPr>
                <w:rFonts w:ascii="Minion Pro" w:hAnsi="Minion Pro"/>
              </w:rPr>
              <w:t>Annual District Report</w:t>
            </w:r>
            <w:r w:rsidR="00064E42">
              <w:rPr>
                <w:rFonts w:ascii="Minion Pro" w:hAnsi="Minion Pro"/>
              </w:rPr>
              <w:t>;</w:t>
            </w:r>
          </w:p>
        </w:tc>
      </w:tr>
      <w:tr w:rsidR="00EA01B8" w:rsidRPr="009A6A6F" w14:paraId="35B2DD4A" w14:textId="77777777" w:rsidTr="00BC7D1C">
        <w:trPr>
          <w:trHeight w:val="300"/>
        </w:trPr>
        <w:tc>
          <w:tcPr>
            <w:tcW w:w="2065" w:type="dxa"/>
            <w:vMerge/>
            <w:tcBorders>
              <w:bottom w:val="single" w:sz="12" w:space="0" w:color="365F91" w:themeColor="accent1" w:themeShade="BF"/>
            </w:tcBorders>
            <w:shd w:val="clear" w:color="auto" w:fill="FFFFFF" w:themeFill="background1"/>
            <w:vAlign w:val="center"/>
          </w:tcPr>
          <w:p w14:paraId="4B16D7B8" w14:textId="77777777" w:rsidR="00EA01B8" w:rsidRDefault="00EA01B8" w:rsidP="00233488">
            <w:pPr>
              <w:spacing w:line="240" w:lineRule="auto"/>
              <w:jc w:val="left"/>
              <w:rPr>
                <w:rFonts w:ascii="Minion Pro" w:hAnsi="Minion Pro"/>
                <w:b/>
              </w:rPr>
            </w:pPr>
          </w:p>
        </w:tc>
        <w:tc>
          <w:tcPr>
            <w:tcW w:w="9023" w:type="dxa"/>
            <w:tcBorders>
              <w:top w:val="single" w:sz="4" w:space="0" w:color="auto"/>
              <w:bottom w:val="single" w:sz="12" w:space="0" w:color="365F91" w:themeColor="accent1" w:themeShade="BF"/>
            </w:tcBorders>
            <w:vAlign w:val="center"/>
          </w:tcPr>
          <w:p w14:paraId="465E9625" w14:textId="7C21301C" w:rsidR="00EA01B8" w:rsidRPr="009A6A6F" w:rsidRDefault="00EA01B8" w:rsidP="000C6519">
            <w:pPr>
              <w:pStyle w:val="ListParagraph"/>
              <w:spacing w:after="0" w:line="240" w:lineRule="auto"/>
              <w:ind w:left="0"/>
              <w:jc w:val="left"/>
              <w:rPr>
                <w:rFonts w:ascii="Minion Pro" w:hAnsi="Minion Pro"/>
              </w:rPr>
            </w:pPr>
            <w:r>
              <w:rPr>
                <w:rFonts w:ascii="Minion Pro" w:hAnsi="Minion Pro"/>
              </w:rPr>
              <w:t>Review, update, and adopt policy;</w:t>
            </w:r>
          </w:p>
        </w:tc>
      </w:tr>
      <w:tr w:rsidR="008C6729" w:rsidRPr="009A6A6F" w14:paraId="55893052" w14:textId="77777777" w:rsidTr="00BC7D1C">
        <w:trPr>
          <w:trHeight w:val="351"/>
        </w:trPr>
        <w:tc>
          <w:tcPr>
            <w:tcW w:w="2065" w:type="dxa"/>
            <w:vMerge w:val="restart"/>
            <w:tcBorders>
              <w:top w:val="single" w:sz="12" w:space="0" w:color="365F91" w:themeColor="accent1" w:themeShade="BF"/>
            </w:tcBorders>
            <w:shd w:val="clear" w:color="auto" w:fill="FFFFFF" w:themeFill="background1"/>
            <w:vAlign w:val="center"/>
          </w:tcPr>
          <w:p w14:paraId="53CC2648" w14:textId="22A96697" w:rsidR="008C6729" w:rsidRPr="00233488" w:rsidRDefault="008C6729" w:rsidP="00233488">
            <w:pPr>
              <w:spacing w:line="240" w:lineRule="auto"/>
              <w:jc w:val="left"/>
              <w:rPr>
                <w:rFonts w:ascii="Minion Pro" w:hAnsi="Minion Pro"/>
                <w:b/>
              </w:rPr>
            </w:pPr>
            <w:r>
              <w:rPr>
                <w:rFonts w:ascii="Minion Pro" w:hAnsi="Minion Pro"/>
                <w:b/>
              </w:rPr>
              <w:t>Accountability &amp; Student Achievement</w:t>
            </w:r>
          </w:p>
        </w:tc>
        <w:tc>
          <w:tcPr>
            <w:tcW w:w="9023" w:type="dxa"/>
            <w:tcBorders>
              <w:top w:val="single" w:sz="12" w:space="0" w:color="365F91" w:themeColor="accent1" w:themeShade="BF"/>
              <w:bottom w:val="single" w:sz="4" w:space="0" w:color="auto"/>
            </w:tcBorders>
            <w:vAlign w:val="center"/>
          </w:tcPr>
          <w:p w14:paraId="59E5876C" w14:textId="314C8EB1" w:rsidR="008C6729" w:rsidRPr="009A6A6F" w:rsidRDefault="008C6729" w:rsidP="008C6729">
            <w:pPr>
              <w:pStyle w:val="ListParagraph"/>
              <w:spacing w:after="0" w:line="240" w:lineRule="auto"/>
              <w:ind w:left="0"/>
              <w:jc w:val="left"/>
              <w:rPr>
                <w:rFonts w:ascii="Minion Pro" w:hAnsi="Minion Pro"/>
                <w:b/>
              </w:rPr>
            </w:pPr>
            <w:r w:rsidRPr="009A6A6F">
              <w:rPr>
                <w:rFonts w:ascii="Minion Pro" w:hAnsi="Minion Pro"/>
              </w:rPr>
              <w:t>Review Summer School Programs</w:t>
            </w:r>
            <w:r w:rsidR="00064E42">
              <w:rPr>
                <w:rFonts w:ascii="Minion Pro" w:hAnsi="Minion Pro"/>
              </w:rPr>
              <w:t>;</w:t>
            </w:r>
          </w:p>
        </w:tc>
      </w:tr>
      <w:tr w:rsidR="008C6729" w:rsidRPr="009A6A6F" w14:paraId="3D7103C2" w14:textId="77777777" w:rsidTr="00BC7D1C">
        <w:trPr>
          <w:trHeight w:val="351"/>
        </w:trPr>
        <w:tc>
          <w:tcPr>
            <w:tcW w:w="2065" w:type="dxa"/>
            <w:vMerge/>
            <w:shd w:val="clear" w:color="auto" w:fill="FFFFFF" w:themeFill="background1"/>
            <w:vAlign w:val="center"/>
          </w:tcPr>
          <w:p w14:paraId="370DC850" w14:textId="77777777" w:rsidR="008C6729" w:rsidRDefault="008C6729"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26CA6427" w14:textId="17444660" w:rsidR="008C6729" w:rsidRPr="009A6A6F" w:rsidRDefault="008C6729" w:rsidP="008C6729">
            <w:pPr>
              <w:pStyle w:val="ListParagraph"/>
              <w:spacing w:after="0" w:line="240" w:lineRule="auto"/>
              <w:ind w:left="0"/>
              <w:jc w:val="left"/>
              <w:rPr>
                <w:rFonts w:ascii="Minion Pro" w:hAnsi="Minion Pro"/>
              </w:rPr>
            </w:pPr>
            <w:r w:rsidRPr="009A6A6F">
              <w:rPr>
                <w:rFonts w:ascii="Minion Pro" w:hAnsi="Minion Pro"/>
              </w:rPr>
              <w:t>Review ACT Result</w:t>
            </w:r>
            <w:r>
              <w:rPr>
                <w:rFonts w:ascii="Minion Pro" w:hAnsi="Minion Pro"/>
              </w:rPr>
              <w:t>s</w:t>
            </w:r>
            <w:r w:rsidR="00064E42">
              <w:rPr>
                <w:rFonts w:ascii="Minion Pro" w:hAnsi="Minion Pro"/>
              </w:rPr>
              <w:t>;</w:t>
            </w:r>
          </w:p>
        </w:tc>
      </w:tr>
      <w:tr w:rsidR="00DD2D9E" w:rsidRPr="009A6A6F" w14:paraId="4EB02DE4" w14:textId="77777777" w:rsidTr="00BC7D1C">
        <w:trPr>
          <w:trHeight w:val="351"/>
        </w:trPr>
        <w:tc>
          <w:tcPr>
            <w:tcW w:w="2065" w:type="dxa"/>
            <w:vMerge/>
            <w:shd w:val="clear" w:color="auto" w:fill="FFFFFF" w:themeFill="background1"/>
            <w:vAlign w:val="center"/>
          </w:tcPr>
          <w:p w14:paraId="5B258941" w14:textId="77777777" w:rsidR="00DD2D9E" w:rsidRDefault="00DD2D9E"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4A0F7960" w14:textId="40C8C122" w:rsidR="00DD2D9E" w:rsidRPr="008A7684" w:rsidRDefault="008A7684" w:rsidP="008C6729">
            <w:pPr>
              <w:pStyle w:val="ListParagraph"/>
              <w:spacing w:after="0" w:line="240" w:lineRule="auto"/>
              <w:ind w:left="0"/>
              <w:jc w:val="left"/>
              <w:rPr>
                <w:rFonts w:ascii="Minion Pro" w:hAnsi="Minion Pro"/>
                <w:b/>
                <w:bCs/>
                <w:color w:val="365F91" w:themeColor="accent1" w:themeShade="BF"/>
              </w:rPr>
            </w:pPr>
            <w:r>
              <w:rPr>
                <w:rFonts w:ascii="Minion Pro" w:hAnsi="Minion Pro"/>
                <w:b/>
                <w:bCs/>
                <w:color w:val="365F91" w:themeColor="accent1" w:themeShade="BF"/>
              </w:rPr>
              <w:t>*</w:t>
            </w:r>
            <w:r w:rsidR="00DD2D9E" w:rsidRPr="008A7684">
              <w:rPr>
                <w:rFonts w:ascii="Minion Pro" w:hAnsi="Minion Pro"/>
                <w:b/>
                <w:bCs/>
                <w:color w:val="365F91" w:themeColor="accent1" w:themeShade="BF"/>
              </w:rPr>
              <w:t xml:space="preserve">Review </w:t>
            </w:r>
            <w:r w:rsidR="00223938" w:rsidRPr="008A7684">
              <w:rPr>
                <w:rFonts w:ascii="Minion Pro" w:hAnsi="Minion Pro"/>
                <w:b/>
                <w:bCs/>
                <w:color w:val="365F91" w:themeColor="accent1" w:themeShade="BF"/>
              </w:rPr>
              <w:t xml:space="preserve">Certified </w:t>
            </w:r>
            <w:r w:rsidR="00DD2D9E" w:rsidRPr="008A7684">
              <w:rPr>
                <w:rFonts w:ascii="Minion Pro" w:hAnsi="Minion Pro"/>
                <w:b/>
                <w:bCs/>
                <w:color w:val="365F91" w:themeColor="accent1" w:themeShade="BF"/>
              </w:rPr>
              <w:t>Staff Professional Development Calendar and Budget</w:t>
            </w:r>
            <w:r w:rsidR="00064E42" w:rsidRPr="008A7684">
              <w:rPr>
                <w:rFonts w:ascii="Minion Pro" w:hAnsi="Minion Pro"/>
                <w:b/>
                <w:bCs/>
                <w:color w:val="365F91" w:themeColor="accent1" w:themeShade="BF"/>
              </w:rPr>
              <w:t>;</w:t>
            </w:r>
          </w:p>
        </w:tc>
      </w:tr>
      <w:tr w:rsidR="008C6729" w:rsidRPr="009A6A6F" w14:paraId="7EC8838D" w14:textId="77777777" w:rsidTr="00BC7D1C">
        <w:trPr>
          <w:trHeight w:val="351"/>
        </w:trPr>
        <w:tc>
          <w:tcPr>
            <w:tcW w:w="2065" w:type="dxa"/>
            <w:vMerge/>
            <w:shd w:val="clear" w:color="auto" w:fill="FFFFFF" w:themeFill="background1"/>
            <w:vAlign w:val="center"/>
          </w:tcPr>
          <w:p w14:paraId="33AA1047" w14:textId="77777777" w:rsidR="008C6729" w:rsidRDefault="008C6729"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1E3F55BA" w14:textId="148EAE7E" w:rsidR="008C6729" w:rsidRPr="009A6A6F" w:rsidRDefault="008A7684" w:rsidP="008C6729">
            <w:pPr>
              <w:pStyle w:val="ListParagraph"/>
              <w:spacing w:after="0" w:line="240" w:lineRule="auto"/>
              <w:ind w:left="0"/>
              <w:jc w:val="left"/>
              <w:rPr>
                <w:rFonts w:ascii="Minion Pro" w:hAnsi="Minion Pro"/>
              </w:rPr>
            </w:pPr>
            <w:r>
              <w:rPr>
                <w:rFonts w:ascii="Minion Pro" w:hAnsi="Minion Pro"/>
                <w:b/>
                <w:bCs/>
                <w:color w:val="365F91" w:themeColor="accent1" w:themeShade="BF"/>
              </w:rPr>
              <w:t>*</w:t>
            </w:r>
            <w:r w:rsidR="008C6729" w:rsidRPr="008A7684">
              <w:rPr>
                <w:rFonts w:ascii="Minion Pro" w:hAnsi="Minion Pro"/>
                <w:b/>
                <w:bCs/>
                <w:color w:val="365F91" w:themeColor="accent1" w:themeShade="BF"/>
              </w:rPr>
              <w:t>Review School Improvement Plan</w:t>
            </w:r>
            <w:r w:rsidR="00064E42">
              <w:rPr>
                <w:rFonts w:ascii="Minion Pro" w:hAnsi="Minion Pro"/>
              </w:rPr>
              <w:t>;</w:t>
            </w:r>
          </w:p>
        </w:tc>
      </w:tr>
      <w:tr w:rsidR="007C6396" w:rsidRPr="009A6A6F" w14:paraId="18DA1CAF" w14:textId="77777777" w:rsidTr="00BC7D1C">
        <w:trPr>
          <w:trHeight w:val="351"/>
        </w:trPr>
        <w:tc>
          <w:tcPr>
            <w:tcW w:w="2065" w:type="dxa"/>
            <w:vMerge/>
            <w:shd w:val="clear" w:color="auto" w:fill="FFFFFF" w:themeFill="background1"/>
            <w:vAlign w:val="center"/>
          </w:tcPr>
          <w:p w14:paraId="4981E4F6" w14:textId="77777777" w:rsidR="007C6396" w:rsidRDefault="007C6396"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1739A0CA" w14:textId="0546622B" w:rsidR="007C6396" w:rsidRPr="00085F00" w:rsidRDefault="006B177D" w:rsidP="00C1751B">
            <w:pPr>
              <w:pStyle w:val="Heading3"/>
              <w:shd w:val="clear" w:color="auto" w:fill="FFFFFF"/>
              <w:spacing w:before="0" w:beforeAutospacing="0" w:after="0" w:afterAutospacing="0"/>
              <w:rPr>
                <w:rFonts w:ascii="Minion Pro" w:hAnsi="Minion Pro"/>
              </w:rPr>
            </w:pPr>
            <w:r>
              <w:rPr>
                <w:rFonts w:ascii="Minion Pro" w:hAnsi="Minion Pro" w:cs="Segoe UI"/>
                <w:color w:val="212529"/>
                <w:sz w:val="20"/>
                <w:szCs w:val="20"/>
              </w:rPr>
              <w:t>District Membership Report</w:t>
            </w:r>
            <w:r w:rsidR="00597B64" w:rsidRPr="002E0DC0">
              <w:rPr>
                <w:rFonts w:ascii="Minion Pro" w:hAnsi="Minion Pro" w:cs="Segoe UI"/>
                <w:color w:val="212529"/>
                <w:sz w:val="20"/>
                <w:szCs w:val="20"/>
              </w:rPr>
              <w:t>.</w:t>
            </w:r>
            <w:r w:rsidR="004C6A03">
              <w:rPr>
                <w:rFonts w:ascii="Minion Pro" w:hAnsi="Minion Pro" w:cs="Segoe UI"/>
                <w:b w:val="0"/>
                <w:bCs w:val="0"/>
                <w:color w:val="212529"/>
                <w:sz w:val="20"/>
                <w:szCs w:val="20"/>
              </w:rPr>
              <w:t xml:space="preserve"> </w:t>
            </w:r>
            <w:r w:rsidR="00085F00" w:rsidRPr="004C6A03">
              <w:rPr>
                <w:rFonts w:ascii="Minion Pro" w:hAnsi="Minion Pro"/>
                <w:b w:val="0"/>
                <w:bCs w:val="0"/>
                <w:sz w:val="20"/>
                <w:szCs w:val="20"/>
              </w:rPr>
              <w:t xml:space="preserve">On or before </w:t>
            </w:r>
            <w:r w:rsidR="00085F00" w:rsidRPr="004C6A03">
              <w:rPr>
                <w:rFonts w:ascii="Minion Pro" w:hAnsi="Minion Pro"/>
                <w:sz w:val="20"/>
                <w:szCs w:val="20"/>
              </w:rPr>
              <w:t>October 15,</w:t>
            </w:r>
            <w:r w:rsidR="00085F00" w:rsidRPr="004C6A03">
              <w:rPr>
                <w:rFonts w:ascii="Minion Pro" w:hAnsi="Minion Pro"/>
                <w:b w:val="0"/>
                <w:bCs w:val="0"/>
                <w:sz w:val="20"/>
                <w:szCs w:val="20"/>
              </w:rPr>
              <w:t xml:space="preserve"> </w:t>
            </w:r>
            <w:r w:rsidR="002E0DC0" w:rsidRPr="002E0DC0">
              <w:rPr>
                <w:rFonts w:ascii="Minion Pro" w:hAnsi="Minion Pro" w:cs="Segoe UI"/>
                <w:b w:val="0"/>
                <w:bCs w:val="0"/>
                <w:color w:val="212529"/>
                <w:sz w:val="20"/>
                <w:szCs w:val="20"/>
                <w:shd w:val="clear" w:color="auto" w:fill="FFFFFF"/>
              </w:rPr>
              <w:t xml:space="preserve">of each year, the superintendent of each school district shall file with the commissioner the fall school district </w:t>
            </w:r>
            <w:r w:rsidR="002E0DC0" w:rsidRPr="007A389E">
              <w:rPr>
                <w:rFonts w:ascii="Minion Pro" w:hAnsi="Minion Pro" w:cs="Segoe UI"/>
                <w:color w:val="212529"/>
                <w:sz w:val="20"/>
                <w:szCs w:val="20"/>
                <w:shd w:val="clear" w:color="auto" w:fill="FFFFFF"/>
              </w:rPr>
              <w:t>membership report</w:t>
            </w:r>
            <w:r w:rsidR="002E0DC0" w:rsidRPr="002E0DC0">
              <w:rPr>
                <w:rFonts w:ascii="Minion Pro" w:hAnsi="Minion Pro" w:cs="Segoe UI"/>
                <w:b w:val="0"/>
                <w:bCs w:val="0"/>
                <w:color w:val="212529"/>
                <w:sz w:val="20"/>
                <w:szCs w:val="20"/>
                <w:shd w:val="clear" w:color="auto" w:fill="FFFFFF"/>
              </w:rPr>
              <w:t>, which report shall include the number of children from birth through twenty years of age enrolled in the district on October 1 of a given school year. The report shall enumerate (i) students by grade level, (ii) school district levies and total assessed valuation for the current fiscal year, (iii) students enrolled in the district as option students, resident students enrolled in another district as option students, students enrolled in the district as open enrollment students, and resident students enrolled in another district as open enrollment students, and (iv) such other information as the Commissioner of Education directs</w:t>
            </w:r>
            <w:r w:rsidR="002E0DC0">
              <w:rPr>
                <w:rFonts w:ascii="Minion Pro" w:hAnsi="Minion Pro" w:cs="Segoe UI"/>
                <w:b w:val="0"/>
                <w:bCs w:val="0"/>
                <w:color w:val="212529"/>
                <w:sz w:val="20"/>
                <w:szCs w:val="20"/>
                <w:shd w:val="clear" w:color="auto" w:fill="FFFFFF"/>
              </w:rPr>
              <w:t xml:space="preserve">.  </w:t>
            </w:r>
            <w:hyperlink r:id="rId82" w:history="1">
              <w:r w:rsidR="00085F00" w:rsidRPr="00511B24">
                <w:rPr>
                  <w:rStyle w:val="Hyperlink"/>
                  <w:rFonts w:ascii="Minion Pro" w:hAnsi="Minion Pro"/>
                  <w:sz w:val="20"/>
                  <w:szCs w:val="20"/>
                </w:rPr>
                <w:t>§ 79-528</w:t>
              </w:r>
            </w:hyperlink>
          </w:p>
        </w:tc>
      </w:tr>
      <w:tr w:rsidR="008C6729" w:rsidRPr="009A6A6F" w14:paraId="55A0A4F6" w14:textId="77777777" w:rsidTr="00BC7D1C">
        <w:trPr>
          <w:trHeight w:val="351"/>
        </w:trPr>
        <w:tc>
          <w:tcPr>
            <w:tcW w:w="2065" w:type="dxa"/>
            <w:vMerge/>
            <w:tcBorders>
              <w:bottom w:val="single" w:sz="12" w:space="0" w:color="365F91" w:themeColor="accent1" w:themeShade="BF"/>
            </w:tcBorders>
            <w:shd w:val="clear" w:color="auto" w:fill="FFFFFF" w:themeFill="background1"/>
            <w:vAlign w:val="center"/>
          </w:tcPr>
          <w:p w14:paraId="3A834FA4" w14:textId="77777777" w:rsidR="008C6729" w:rsidRDefault="008C6729" w:rsidP="00233488">
            <w:pPr>
              <w:spacing w:line="240" w:lineRule="auto"/>
              <w:jc w:val="left"/>
              <w:rPr>
                <w:rFonts w:ascii="Minion Pro" w:hAnsi="Minion Pro"/>
                <w:b/>
              </w:rPr>
            </w:pPr>
          </w:p>
        </w:tc>
        <w:tc>
          <w:tcPr>
            <w:tcW w:w="9023" w:type="dxa"/>
            <w:tcBorders>
              <w:top w:val="single" w:sz="4" w:space="0" w:color="auto"/>
              <w:bottom w:val="single" w:sz="12" w:space="0" w:color="365F91" w:themeColor="accent1" w:themeShade="BF"/>
            </w:tcBorders>
            <w:vAlign w:val="center"/>
          </w:tcPr>
          <w:p w14:paraId="5A9307D7" w14:textId="1638CB86" w:rsidR="008C6729" w:rsidRPr="0052286A" w:rsidRDefault="0052286A" w:rsidP="008C6729">
            <w:pPr>
              <w:pStyle w:val="ListParagraph"/>
              <w:spacing w:after="0" w:line="240" w:lineRule="auto"/>
              <w:ind w:left="0"/>
              <w:jc w:val="left"/>
              <w:rPr>
                <w:rFonts w:ascii="Minion Pro" w:hAnsi="Minion Pro"/>
              </w:rPr>
            </w:pPr>
            <w:r w:rsidRPr="0052286A">
              <w:rPr>
                <w:rStyle w:val="Hyperlink"/>
                <w:rFonts w:ascii="Minion Pro" w:hAnsi="Minion Pro"/>
                <w:bCs/>
                <w:color w:val="auto"/>
                <w:u w:val="none"/>
              </w:rPr>
              <w:t xml:space="preserve">*Pending in Legislature - </w:t>
            </w:r>
            <w:r w:rsidR="008C6729" w:rsidRPr="0052286A">
              <w:rPr>
                <w:rStyle w:val="Hyperlink"/>
                <w:rFonts w:ascii="Minion Pro" w:hAnsi="Minion Pro"/>
                <w:bCs/>
                <w:color w:val="auto"/>
                <w:u w:val="none"/>
              </w:rPr>
              <w:t xml:space="preserve">Distance Education Incentives Denial Appeal </w:t>
            </w:r>
            <w:r w:rsidR="00282181" w:rsidRPr="0052286A">
              <w:rPr>
                <w:rStyle w:val="Hyperlink"/>
                <w:rFonts w:ascii="Minion Pro" w:hAnsi="Minion Pro"/>
                <w:bCs/>
                <w:color w:val="auto"/>
                <w:u w:val="none"/>
              </w:rPr>
              <w:t xml:space="preserve">– </w:t>
            </w:r>
            <w:r w:rsidR="008C6729" w:rsidRPr="0052286A">
              <w:rPr>
                <w:rStyle w:val="Hyperlink"/>
                <w:rFonts w:ascii="Minion Pro" w:hAnsi="Minion Pro"/>
                <w:bCs/>
                <w:color w:val="auto"/>
                <w:u w:val="none"/>
              </w:rPr>
              <w:t xml:space="preserve">Due October 1 </w:t>
            </w:r>
            <w:hyperlink r:id="rId83" w:history="1">
              <w:r w:rsidR="008C6729" w:rsidRPr="00C91168">
                <w:rPr>
                  <w:rStyle w:val="Hyperlink"/>
                  <w:rFonts w:ascii="Minion Pro" w:hAnsi="Minion Pro"/>
                  <w:b/>
                  <w:bCs/>
                </w:rPr>
                <w:t>§ 79-1337</w:t>
              </w:r>
            </w:hyperlink>
            <w:r w:rsidR="00AB3424" w:rsidRPr="0052286A">
              <w:rPr>
                <w:rStyle w:val="Hyperlink"/>
                <w:rFonts w:ascii="Minion Pro" w:hAnsi="Minion Pro"/>
                <w:bCs/>
              </w:rPr>
              <w:t xml:space="preserve"> </w:t>
            </w:r>
            <w:r w:rsidR="008869E6" w:rsidRPr="0052286A">
              <w:rPr>
                <w:rStyle w:val="Hyperlink"/>
                <w:rFonts w:ascii="Minion Pro" w:hAnsi="Minion Pro"/>
                <w:bCs/>
              </w:rPr>
              <w:t xml:space="preserve"> </w:t>
            </w:r>
            <w:r w:rsidR="008869E6" w:rsidRPr="0052286A">
              <w:rPr>
                <w:rFonts w:ascii="Minion Pro" w:hAnsi="Minion Pro" w:cs="Segoe UI"/>
                <w:color w:val="212529"/>
                <w:shd w:val="clear" w:color="auto" w:fill="FFFFFF"/>
              </w:rPr>
              <w:t xml:space="preserve"> </w:t>
            </w:r>
          </w:p>
        </w:tc>
      </w:tr>
      <w:tr w:rsidR="00B94274" w:rsidRPr="009A6A6F" w14:paraId="2839D239" w14:textId="77777777" w:rsidTr="00BC7D1C">
        <w:trPr>
          <w:trHeight w:val="351"/>
        </w:trPr>
        <w:tc>
          <w:tcPr>
            <w:tcW w:w="2065" w:type="dxa"/>
            <w:vMerge w:val="restart"/>
            <w:tcBorders>
              <w:top w:val="single" w:sz="12" w:space="0" w:color="365F91" w:themeColor="accent1" w:themeShade="BF"/>
            </w:tcBorders>
            <w:shd w:val="clear" w:color="auto" w:fill="FFFFFF" w:themeFill="background1"/>
            <w:vAlign w:val="center"/>
          </w:tcPr>
          <w:p w14:paraId="330E8166" w14:textId="77D41521" w:rsidR="00B94274" w:rsidRPr="00233488" w:rsidRDefault="00B94274" w:rsidP="00233488">
            <w:pPr>
              <w:spacing w:line="240" w:lineRule="auto"/>
              <w:jc w:val="left"/>
              <w:rPr>
                <w:rFonts w:ascii="Minion Pro" w:hAnsi="Minion Pro"/>
                <w:b/>
              </w:rPr>
            </w:pPr>
            <w:r>
              <w:rPr>
                <w:rFonts w:ascii="Minion Pro" w:hAnsi="Minion Pro"/>
                <w:b/>
              </w:rPr>
              <w:t>District/ESU Resources</w:t>
            </w:r>
            <w:r w:rsidR="00DA3B9D">
              <w:rPr>
                <w:rFonts w:ascii="Minion Pro" w:hAnsi="Minion Pro"/>
                <w:b/>
              </w:rPr>
              <w:t xml:space="preserve"> [Budget]</w:t>
            </w:r>
          </w:p>
        </w:tc>
        <w:tc>
          <w:tcPr>
            <w:tcW w:w="9023" w:type="dxa"/>
            <w:tcBorders>
              <w:top w:val="single" w:sz="12" w:space="0" w:color="365F91" w:themeColor="accent1" w:themeShade="BF"/>
              <w:bottom w:val="single" w:sz="4" w:space="0" w:color="auto"/>
            </w:tcBorders>
            <w:vAlign w:val="center"/>
          </w:tcPr>
          <w:p w14:paraId="4E86E631" w14:textId="1611B067" w:rsidR="00B94274" w:rsidRPr="00890002" w:rsidRDefault="00B94274" w:rsidP="00890002">
            <w:pPr>
              <w:pStyle w:val="ListParagraph"/>
              <w:spacing w:after="0" w:line="240" w:lineRule="auto"/>
              <w:ind w:left="0"/>
              <w:jc w:val="left"/>
              <w:rPr>
                <w:b/>
              </w:rPr>
            </w:pPr>
            <w:r w:rsidRPr="009A6A6F">
              <w:rPr>
                <w:rFonts w:ascii="Minion Pro" w:hAnsi="Minion Pro"/>
              </w:rPr>
              <w:t xml:space="preserve">Negotiations contract dispute decision (year of contract, if needed); Due September 15 </w:t>
            </w:r>
            <w:hyperlink r:id="rId84" w:history="1">
              <w:r w:rsidRPr="00C91168">
                <w:rPr>
                  <w:rStyle w:val="Hyperlink"/>
                  <w:rFonts w:ascii="Minion Pro" w:hAnsi="Minion Pro"/>
                  <w:b/>
                  <w:bCs/>
                </w:rPr>
                <w:t>§ 48-818.01</w:t>
              </w:r>
            </w:hyperlink>
          </w:p>
        </w:tc>
      </w:tr>
      <w:tr w:rsidR="00B94274" w:rsidRPr="009A6A6F" w14:paraId="0E6F51B3" w14:textId="77777777" w:rsidTr="00BC7D1C">
        <w:trPr>
          <w:trHeight w:val="351"/>
        </w:trPr>
        <w:tc>
          <w:tcPr>
            <w:tcW w:w="2065" w:type="dxa"/>
            <w:vMerge/>
            <w:shd w:val="clear" w:color="auto" w:fill="FFFFFF" w:themeFill="background1"/>
            <w:vAlign w:val="center"/>
          </w:tcPr>
          <w:p w14:paraId="4E9740CC" w14:textId="77777777" w:rsidR="00B94274" w:rsidRDefault="00B94274"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1B9DC3DA" w14:textId="25A6A64B" w:rsidR="00B94274" w:rsidRPr="009A6A6F" w:rsidRDefault="00777BAB" w:rsidP="00890002">
            <w:pPr>
              <w:pStyle w:val="ListParagraph"/>
              <w:spacing w:after="0" w:line="240" w:lineRule="auto"/>
              <w:ind w:left="0"/>
              <w:jc w:val="left"/>
              <w:rPr>
                <w:rFonts w:ascii="Minion Pro" w:hAnsi="Minion Pro"/>
              </w:rPr>
            </w:pPr>
            <w:r w:rsidRPr="001A2802">
              <w:rPr>
                <w:rFonts w:ascii="Minion Pro" w:hAnsi="Minion Pro" w:cs="Segoe UI"/>
                <w:b/>
                <w:bCs/>
                <w:color w:val="365F91" w:themeColor="accent1" w:themeShade="BF"/>
                <w:shd w:val="clear" w:color="auto" w:fill="FFFFFF"/>
              </w:rPr>
              <w:t>*</w:t>
            </w:r>
            <w:r w:rsidR="00B94274" w:rsidRPr="001A2802">
              <w:rPr>
                <w:rFonts w:ascii="Minion Pro" w:hAnsi="Minion Pro" w:cs="Segoe UI"/>
                <w:b/>
                <w:bCs/>
                <w:color w:val="365F91" w:themeColor="accent1" w:themeShade="BF"/>
                <w:shd w:val="clear" w:color="auto" w:fill="FFFFFF"/>
              </w:rPr>
              <w:t>Collective Bargaining Timeline</w:t>
            </w:r>
            <w:r w:rsidR="00CA7D6C">
              <w:rPr>
                <w:rFonts w:ascii="Minion Pro" w:hAnsi="Minion Pro" w:cs="Segoe UI"/>
                <w:color w:val="365F91" w:themeColor="accent1" w:themeShade="BF"/>
                <w:shd w:val="clear" w:color="auto" w:fill="FFFFFF"/>
              </w:rPr>
              <w:t>.</w:t>
            </w:r>
            <w:r w:rsidR="00B94274">
              <w:rPr>
                <w:rFonts w:ascii="Minion Pro" w:hAnsi="Minion Pro" w:cs="Segoe UI"/>
                <w:color w:val="212529"/>
                <w:shd w:val="clear" w:color="auto" w:fill="FFFFFF"/>
              </w:rPr>
              <w:t xml:space="preserve"> O</w:t>
            </w:r>
            <w:r w:rsidR="00B94274" w:rsidRPr="00317096">
              <w:rPr>
                <w:rFonts w:ascii="Minion Pro" w:hAnsi="Minion Pro" w:cs="Segoe UI"/>
                <w:color w:val="212529"/>
                <w:shd w:val="clear" w:color="auto" w:fill="FFFFFF"/>
              </w:rPr>
              <w:t xml:space="preserve">n or before </w:t>
            </w:r>
            <w:r w:rsidR="00B94274" w:rsidRPr="007E669C">
              <w:rPr>
                <w:rFonts w:ascii="Minion Pro" w:hAnsi="Minion Pro" w:cs="Segoe UI"/>
                <w:b/>
                <w:bCs/>
                <w:color w:val="212529"/>
                <w:shd w:val="clear" w:color="auto" w:fill="FFFFFF"/>
              </w:rPr>
              <w:t>September 1</w:t>
            </w:r>
            <w:r w:rsidR="00B94274" w:rsidRPr="00317096">
              <w:rPr>
                <w:rFonts w:ascii="Minion Pro" w:hAnsi="Minion Pro" w:cs="Segoe UI"/>
                <w:color w:val="212529"/>
                <w:shd w:val="clear" w:color="auto" w:fill="FFFFFF"/>
              </w:rPr>
              <w:t xml:space="preserve"> of the year preceding the contract year in question, the certificated and instructional employees' collective-bargaining agent shall request recognition as bargaining agent. The governing board shall respond to such request not later than the following October </w:t>
            </w:r>
            <w:r w:rsidR="00B94274">
              <w:rPr>
                <w:rFonts w:ascii="Minion Pro" w:hAnsi="Minion Pro" w:cs="Segoe UI"/>
                <w:color w:val="212529"/>
                <w:shd w:val="clear" w:color="auto" w:fill="FFFFFF"/>
              </w:rPr>
              <w:t xml:space="preserve">1. </w:t>
            </w:r>
            <w:hyperlink r:id="rId85" w:history="1">
              <w:r w:rsidR="00B94274">
                <w:rPr>
                  <w:rStyle w:val="Hyperlink"/>
                  <w:u w:val="none"/>
                </w:rPr>
                <w:t xml:space="preserve">   </w:t>
              </w:r>
              <w:r w:rsidR="00B94274" w:rsidRPr="00317096">
                <w:rPr>
                  <w:rStyle w:val="Hyperlink"/>
                  <w:rFonts w:ascii="Minion Pro" w:hAnsi="Minion Pro"/>
                  <w:u w:val="none"/>
                </w:rPr>
                <w:t xml:space="preserve"> </w:t>
              </w:r>
              <w:r w:rsidR="00B94274" w:rsidRPr="00C91168">
                <w:rPr>
                  <w:rStyle w:val="Hyperlink"/>
                  <w:rFonts w:ascii="Minion Pro" w:hAnsi="Minion Pro"/>
                  <w:b/>
                  <w:bCs/>
                </w:rPr>
                <w:t>§ 48-818.01</w:t>
              </w:r>
            </w:hyperlink>
          </w:p>
        </w:tc>
      </w:tr>
      <w:tr w:rsidR="00B94274" w:rsidRPr="009A6A6F" w14:paraId="01302844" w14:textId="77777777" w:rsidTr="00BC7D1C">
        <w:trPr>
          <w:trHeight w:val="351"/>
        </w:trPr>
        <w:tc>
          <w:tcPr>
            <w:tcW w:w="2065" w:type="dxa"/>
            <w:vMerge/>
            <w:shd w:val="clear" w:color="auto" w:fill="FFFFFF" w:themeFill="background1"/>
            <w:vAlign w:val="center"/>
          </w:tcPr>
          <w:p w14:paraId="3C603A2A" w14:textId="77777777" w:rsidR="00B94274" w:rsidRDefault="00B94274"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52A4391E" w14:textId="70A61961" w:rsidR="00B94274" w:rsidRPr="00890002" w:rsidRDefault="008A7684" w:rsidP="00890002">
            <w:pPr>
              <w:pStyle w:val="ListParagraph"/>
              <w:spacing w:after="0" w:line="240" w:lineRule="auto"/>
              <w:ind w:left="0"/>
              <w:jc w:val="left"/>
              <w:rPr>
                <w:rFonts w:ascii="Minion Pro" w:hAnsi="Minion Pro"/>
                <w:b/>
              </w:rPr>
            </w:pPr>
            <w:r>
              <w:rPr>
                <w:rFonts w:ascii="Minion Pro" w:hAnsi="Minion Pro"/>
                <w:b/>
                <w:bCs/>
                <w:color w:val="365F91" w:themeColor="accent1" w:themeShade="BF"/>
              </w:rPr>
              <w:t>*</w:t>
            </w:r>
            <w:r w:rsidR="00B94274" w:rsidRPr="008A7684">
              <w:rPr>
                <w:rFonts w:ascii="Minion Pro" w:hAnsi="Minion Pro"/>
                <w:b/>
                <w:bCs/>
                <w:color w:val="365F91" w:themeColor="accent1" w:themeShade="BF"/>
              </w:rPr>
              <w:t>Collective Bargaining</w:t>
            </w:r>
            <w:r w:rsidR="00B94274" w:rsidRPr="008A7684">
              <w:rPr>
                <w:rFonts w:ascii="Minion Pro" w:hAnsi="Minion Pro"/>
                <w:color w:val="365F91" w:themeColor="accent1" w:themeShade="BF"/>
              </w:rPr>
              <w:t xml:space="preserve"> </w:t>
            </w:r>
            <w:r w:rsidR="00B94274" w:rsidRPr="008A7684">
              <w:rPr>
                <w:rFonts w:ascii="Minion Pro" w:hAnsi="Minion Pro"/>
                <w:b/>
                <w:bCs/>
                <w:color w:val="365F91" w:themeColor="accent1" w:themeShade="BF"/>
              </w:rPr>
              <w:t xml:space="preserve">Mediation </w:t>
            </w:r>
            <w:r w:rsidR="00B94274">
              <w:rPr>
                <w:rFonts w:ascii="Minion Pro" w:hAnsi="Minion Pro"/>
                <w:b/>
                <w:bCs/>
              </w:rPr>
              <w:t>Decision</w:t>
            </w:r>
            <w:r w:rsidR="00CA7D6C">
              <w:rPr>
                <w:rFonts w:ascii="Minion Pro" w:hAnsi="Minion Pro"/>
              </w:rPr>
              <w:t>.</w:t>
            </w:r>
            <w:r w:rsidR="00B94274">
              <w:rPr>
                <w:rFonts w:ascii="Minion Pro" w:hAnsi="Minion Pro"/>
              </w:rPr>
              <w:t xml:space="preserve"> On or before </w:t>
            </w:r>
            <w:r w:rsidR="00B94274">
              <w:rPr>
                <w:rFonts w:ascii="Minion Pro" w:hAnsi="Minion Pro"/>
                <w:b/>
                <w:bCs/>
              </w:rPr>
              <w:t xml:space="preserve">September 15, </w:t>
            </w:r>
            <w:r w:rsidR="00B94274">
              <w:rPr>
                <w:rFonts w:ascii="Minion Pro" w:hAnsi="Minion Pro"/>
              </w:rPr>
              <w:t xml:space="preserve">the commission will render a decision on any contract dispute </w:t>
            </w:r>
            <w:r w:rsidR="00EA0A6C">
              <w:rPr>
                <w:rFonts w:ascii="Minion Pro" w:hAnsi="Minion Pro"/>
              </w:rPr>
              <w:t>in regard to</w:t>
            </w:r>
            <w:r w:rsidR="00B94274">
              <w:rPr>
                <w:rFonts w:ascii="Minion Pro" w:hAnsi="Minion Pro"/>
              </w:rPr>
              <w:t xml:space="preserve"> a non-agreed upon agreement that was due March 25.  </w:t>
            </w:r>
            <w:r w:rsidR="00B94274" w:rsidRPr="009C7A6D">
              <w:rPr>
                <w:rFonts w:ascii="Minion Pro" w:hAnsi="Minion Pro"/>
                <w:i/>
                <w:iCs/>
              </w:rPr>
              <w:t>Negotiations board must respond to agent request; Due October 1</w:t>
            </w:r>
            <w:r w:rsidR="00B94274" w:rsidRPr="00C91168">
              <w:rPr>
                <w:rFonts w:ascii="Minion Pro" w:hAnsi="Minion Pro"/>
                <w:b/>
                <w:bCs/>
              </w:rPr>
              <w:t xml:space="preserve"> </w:t>
            </w:r>
            <w:hyperlink r:id="rId86" w:history="1">
              <w:r w:rsidR="00B94274" w:rsidRPr="00C91168">
                <w:rPr>
                  <w:rStyle w:val="Hyperlink"/>
                  <w:rFonts w:ascii="Minion Pro" w:hAnsi="Minion Pro"/>
                  <w:b/>
                  <w:bCs/>
                </w:rPr>
                <w:t>§ 48-818.01</w:t>
              </w:r>
            </w:hyperlink>
          </w:p>
        </w:tc>
      </w:tr>
      <w:tr w:rsidR="00B94274" w:rsidRPr="009A6A6F" w14:paraId="22F7B7FE" w14:textId="77777777" w:rsidTr="00BC7D1C">
        <w:trPr>
          <w:trHeight w:val="351"/>
        </w:trPr>
        <w:tc>
          <w:tcPr>
            <w:tcW w:w="2065" w:type="dxa"/>
            <w:vMerge/>
            <w:shd w:val="clear" w:color="auto" w:fill="FFFFFF" w:themeFill="background1"/>
            <w:vAlign w:val="center"/>
          </w:tcPr>
          <w:p w14:paraId="2540E9A9" w14:textId="77777777" w:rsidR="00B94274" w:rsidRDefault="00B94274"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4650C08D" w14:textId="43198FE6" w:rsidR="00B94274" w:rsidRDefault="00B94274" w:rsidP="00114F8F">
            <w:pPr>
              <w:pStyle w:val="Heading3"/>
              <w:shd w:val="clear" w:color="auto" w:fill="FFFFFF"/>
              <w:spacing w:before="0" w:beforeAutospacing="0" w:after="0" w:afterAutospacing="0"/>
              <w:rPr>
                <w:rFonts w:ascii="Minion Pro" w:hAnsi="Minion Pro"/>
              </w:rPr>
            </w:pPr>
            <w:r w:rsidRPr="003C55D2">
              <w:rPr>
                <w:rFonts w:ascii="Minion Pro" w:hAnsi="Minion Pro" w:cs="Segoe UI"/>
                <w:color w:val="212529"/>
                <w:sz w:val="20"/>
                <w:szCs w:val="20"/>
              </w:rPr>
              <w:t>Elementary site allowance; calculation.</w:t>
            </w:r>
            <w:r>
              <w:rPr>
                <w:rFonts w:ascii="Minion Pro" w:hAnsi="Minion Pro" w:cs="Segoe UI"/>
                <w:color w:val="212529"/>
                <w:sz w:val="20"/>
                <w:szCs w:val="20"/>
              </w:rPr>
              <w:t xml:space="preserve"> </w:t>
            </w:r>
            <w:r w:rsidRPr="00270F8F">
              <w:rPr>
                <w:rFonts w:ascii="Minion Pro" w:hAnsi="Minion Pro"/>
                <w:b w:val="0"/>
                <w:bCs w:val="0"/>
                <w:sz w:val="20"/>
                <w:szCs w:val="20"/>
              </w:rPr>
              <w:t xml:space="preserve">On or before </w:t>
            </w:r>
            <w:r w:rsidRPr="00270F8F">
              <w:rPr>
                <w:rFonts w:ascii="Minion Pro" w:hAnsi="Minion Pro"/>
                <w:sz w:val="20"/>
                <w:szCs w:val="20"/>
              </w:rPr>
              <w:t>October 15</w:t>
            </w:r>
            <w:r>
              <w:rPr>
                <w:rFonts w:ascii="Minion Pro" w:hAnsi="Minion Pro"/>
                <w:sz w:val="20"/>
                <w:szCs w:val="20"/>
              </w:rPr>
              <w:t xml:space="preserve">, </w:t>
            </w:r>
            <w:r w:rsidRPr="00496551">
              <w:rPr>
                <w:rFonts w:ascii="Minion Pro" w:hAnsi="Minion Pro"/>
                <w:b w:val="0"/>
                <w:bCs w:val="0"/>
                <w:sz w:val="20"/>
                <w:szCs w:val="20"/>
              </w:rPr>
              <w:t xml:space="preserve">each school district who qualifies for an elementary site allowance to submit the applicable form to the NDE. </w:t>
            </w:r>
            <w:r w:rsidRPr="00C91168">
              <w:rPr>
                <w:rFonts w:ascii="Minion Pro" w:hAnsi="Minion Pro"/>
                <w:sz w:val="20"/>
                <w:szCs w:val="20"/>
              </w:rPr>
              <w:t xml:space="preserve"> </w:t>
            </w:r>
            <w:hyperlink r:id="rId87" w:history="1">
              <w:r w:rsidRPr="00C91168">
                <w:rPr>
                  <w:rStyle w:val="Hyperlink"/>
                  <w:rFonts w:ascii="Minion Pro" w:hAnsi="Minion Pro"/>
                  <w:sz w:val="20"/>
                  <w:szCs w:val="20"/>
                </w:rPr>
                <w:t>§ 79-1007.15</w:t>
              </w:r>
            </w:hyperlink>
          </w:p>
        </w:tc>
      </w:tr>
      <w:tr w:rsidR="00B94274" w:rsidRPr="009A6A6F" w14:paraId="25271B93" w14:textId="77777777" w:rsidTr="00BC7D1C">
        <w:trPr>
          <w:trHeight w:val="351"/>
        </w:trPr>
        <w:tc>
          <w:tcPr>
            <w:tcW w:w="2065" w:type="dxa"/>
            <w:vMerge/>
            <w:shd w:val="clear" w:color="auto" w:fill="FFFFFF" w:themeFill="background1"/>
            <w:vAlign w:val="center"/>
          </w:tcPr>
          <w:p w14:paraId="2F856F8D" w14:textId="77777777" w:rsidR="00B94274" w:rsidRDefault="00B94274"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2D154C91" w14:textId="2E0B07CC" w:rsidR="00B94274" w:rsidRPr="00B94274" w:rsidRDefault="00777BAB" w:rsidP="00890002">
            <w:pPr>
              <w:pStyle w:val="ListParagraph"/>
              <w:spacing w:after="0" w:line="240" w:lineRule="auto"/>
              <w:ind w:left="0"/>
              <w:jc w:val="left"/>
              <w:rPr>
                <w:rFonts w:ascii="Minion Pro" w:hAnsi="Minion Pro"/>
                <w:bCs/>
                <w:color w:val="0000FF"/>
                <w:u w:val="single"/>
              </w:rPr>
            </w:pPr>
            <w:r w:rsidRPr="001A2802">
              <w:rPr>
                <w:rFonts w:ascii="Minion Pro" w:hAnsi="Minion Pro"/>
                <w:b/>
                <w:bCs/>
                <w:color w:val="365F91" w:themeColor="accent1" w:themeShade="BF"/>
              </w:rPr>
              <w:t>*</w:t>
            </w:r>
            <w:r w:rsidR="00B94274" w:rsidRPr="001A2802">
              <w:rPr>
                <w:rFonts w:ascii="Minion Pro" w:hAnsi="Minion Pro"/>
                <w:b/>
                <w:bCs/>
                <w:color w:val="365F91" w:themeColor="accent1" w:themeShade="BF"/>
              </w:rPr>
              <w:t>Tax Request Hearing for Fund Levies</w:t>
            </w:r>
            <w:r w:rsidR="00CA7D6C">
              <w:rPr>
                <w:rFonts w:ascii="Minion Pro" w:hAnsi="Minion Pro"/>
                <w:b/>
                <w:bCs/>
                <w:color w:val="365F91" w:themeColor="accent1" w:themeShade="BF"/>
              </w:rPr>
              <w:t>.</w:t>
            </w:r>
            <w:r w:rsidR="00B94274">
              <w:rPr>
                <w:rFonts w:ascii="Minion Pro" w:hAnsi="Minion Pro"/>
              </w:rPr>
              <w:t xml:space="preserve"> On or before </w:t>
            </w:r>
            <w:r w:rsidR="00B94274">
              <w:rPr>
                <w:rFonts w:ascii="Minion Pro" w:hAnsi="Minion Pro"/>
                <w:b/>
                <w:bCs/>
              </w:rPr>
              <w:t xml:space="preserve">October 13, </w:t>
            </w:r>
            <w:r w:rsidR="00B94274">
              <w:rPr>
                <w:rFonts w:ascii="Minion Pro" w:hAnsi="Minion Pro"/>
              </w:rPr>
              <w:t>it is r</w:t>
            </w:r>
            <w:r w:rsidR="00B94274" w:rsidRPr="009A6A6F">
              <w:rPr>
                <w:rFonts w:ascii="Minion Pro" w:hAnsi="Minion Pro"/>
              </w:rPr>
              <w:t>equire</w:t>
            </w:r>
            <w:r w:rsidR="00B94274">
              <w:rPr>
                <w:rFonts w:ascii="Minion Pro" w:hAnsi="Minion Pro"/>
              </w:rPr>
              <w:t>d</w:t>
            </w:r>
            <w:r w:rsidR="00B94274" w:rsidRPr="009A6A6F">
              <w:rPr>
                <w:rFonts w:ascii="Minion Pro" w:hAnsi="Minion Pro"/>
              </w:rPr>
              <w:t xml:space="preserve"> </w:t>
            </w:r>
            <w:r w:rsidR="00B94274">
              <w:rPr>
                <w:rFonts w:ascii="Minion Pro" w:hAnsi="Minion Pro"/>
              </w:rPr>
              <w:t xml:space="preserve">that </w:t>
            </w:r>
            <w:r w:rsidR="00B94274" w:rsidRPr="009A6A6F">
              <w:rPr>
                <w:rFonts w:ascii="Minion Pro" w:hAnsi="Minion Pro"/>
              </w:rPr>
              <w:t>a school board, ESU,</w:t>
            </w:r>
            <w:r w:rsidR="00B94274">
              <w:rPr>
                <w:rFonts w:ascii="Minion Pro" w:hAnsi="Minion Pro"/>
              </w:rPr>
              <w:t xml:space="preserve"> or the </w:t>
            </w:r>
            <w:r w:rsidR="00B94274" w:rsidRPr="009A6A6F">
              <w:rPr>
                <w:rFonts w:ascii="Minion Pro" w:hAnsi="Minion Pro"/>
              </w:rPr>
              <w:t xml:space="preserve"> learning community </w:t>
            </w:r>
            <w:r w:rsidR="00B94274">
              <w:rPr>
                <w:rFonts w:ascii="Minion Pro" w:hAnsi="Minion Pro"/>
              </w:rPr>
              <w:t>council</w:t>
            </w:r>
            <w:r w:rsidR="00B94274" w:rsidRPr="009A6A6F">
              <w:rPr>
                <w:rFonts w:ascii="Minion Pro" w:hAnsi="Minion Pro"/>
              </w:rPr>
              <w:t xml:space="preserve">, setting the tax request at a different amount than the prior year, to hold a special public hearing, provide proper notice at least five days prior to the hearing, pass by a majority vote a resolution or ordinance increasing the tax amount and to certify and submit the resolution to the county clerk on or before October 13. </w:t>
            </w:r>
            <w:hyperlink r:id="rId88" w:history="1">
              <w:r w:rsidR="00B94274" w:rsidRPr="00C91168">
                <w:rPr>
                  <w:rStyle w:val="Hyperlink"/>
                  <w:rFonts w:ascii="Minion Pro" w:hAnsi="Minion Pro"/>
                  <w:b/>
                  <w:bCs/>
                </w:rPr>
                <w:t>§ 77-1601.02</w:t>
              </w:r>
            </w:hyperlink>
          </w:p>
        </w:tc>
      </w:tr>
      <w:tr w:rsidR="00B94274" w:rsidRPr="009A6A6F" w14:paraId="559E48A5" w14:textId="77777777" w:rsidTr="00BC7D1C">
        <w:trPr>
          <w:trHeight w:val="351"/>
        </w:trPr>
        <w:tc>
          <w:tcPr>
            <w:tcW w:w="2065" w:type="dxa"/>
            <w:vMerge/>
            <w:shd w:val="clear" w:color="auto" w:fill="FFFFFF" w:themeFill="background1"/>
            <w:vAlign w:val="center"/>
          </w:tcPr>
          <w:p w14:paraId="3102050D" w14:textId="77777777" w:rsidR="00B94274" w:rsidRDefault="00B94274" w:rsidP="00233488">
            <w:pPr>
              <w:spacing w:line="240" w:lineRule="auto"/>
              <w:jc w:val="left"/>
              <w:rPr>
                <w:rFonts w:ascii="Minion Pro" w:hAnsi="Minion Pro"/>
                <w:b/>
              </w:rPr>
            </w:pPr>
          </w:p>
        </w:tc>
        <w:tc>
          <w:tcPr>
            <w:tcW w:w="9023" w:type="dxa"/>
            <w:tcBorders>
              <w:top w:val="single" w:sz="4" w:space="0" w:color="auto"/>
              <w:bottom w:val="single" w:sz="4" w:space="0" w:color="auto"/>
            </w:tcBorders>
            <w:vAlign w:val="center"/>
          </w:tcPr>
          <w:p w14:paraId="3588A13C" w14:textId="2533F221" w:rsidR="00B94274" w:rsidRPr="00B94274" w:rsidRDefault="00777BAB" w:rsidP="00890002">
            <w:pPr>
              <w:pStyle w:val="ListParagraph"/>
              <w:spacing w:after="0" w:line="240" w:lineRule="auto"/>
              <w:ind w:left="0"/>
              <w:jc w:val="left"/>
              <w:rPr>
                <w:rFonts w:ascii="Minion Pro" w:hAnsi="Minion Pro"/>
                <w:b/>
                <w:bCs/>
              </w:rPr>
            </w:pPr>
            <w:r w:rsidRPr="001A2802">
              <w:rPr>
                <w:rFonts w:ascii="Minion Pro" w:hAnsi="Minion Pro" w:cs="Segoe UI"/>
                <w:b/>
                <w:bCs/>
                <w:color w:val="365F91" w:themeColor="accent1" w:themeShade="BF"/>
                <w:shd w:val="clear" w:color="auto" w:fill="FFFFFF"/>
              </w:rPr>
              <w:t>*</w:t>
            </w:r>
            <w:r w:rsidR="00B94274" w:rsidRPr="001A2802">
              <w:rPr>
                <w:rFonts w:ascii="Minion Pro" w:hAnsi="Minion Pro" w:cs="Segoe UI"/>
                <w:b/>
                <w:bCs/>
                <w:color w:val="365F91" w:themeColor="accent1" w:themeShade="BF"/>
                <w:shd w:val="clear" w:color="auto" w:fill="FFFFFF"/>
              </w:rPr>
              <w:t>ESU Audit</w:t>
            </w:r>
            <w:r w:rsidR="00CA7D6C">
              <w:rPr>
                <w:rFonts w:ascii="Minion Pro" w:hAnsi="Minion Pro" w:cs="Segoe UI"/>
                <w:b/>
                <w:bCs/>
                <w:color w:val="365F91" w:themeColor="accent1" w:themeShade="BF"/>
                <w:shd w:val="clear" w:color="auto" w:fill="FFFFFF"/>
              </w:rPr>
              <w:t>.</w:t>
            </w:r>
            <w:r w:rsidR="00B94274">
              <w:rPr>
                <w:rFonts w:ascii="Minion Pro" w:hAnsi="Minion Pro" w:cs="Segoe UI"/>
                <w:b/>
                <w:bCs/>
                <w:color w:val="212529"/>
                <w:shd w:val="clear" w:color="auto" w:fill="FFFFFF"/>
              </w:rPr>
              <w:t xml:space="preserve"> </w:t>
            </w:r>
            <w:r w:rsidR="00B94274">
              <w:rPr>
                <w:rFonts w:ascii="Minion Pro" w:hAnsi="Minion Pro" w:cs="Segoe UI"/>
                <w:color w:val="212529"/>
                <w:shd w:val="clear" w:color="auto" w:fill="FFFFFF"/>
              </w:rPr>
              <w:t xml:space="preserve">On or before </w:t>
            </w:r>
            <w:r w:rsidR="00B94274">
              <w:rPr>
                <w:rFonts w:ascii="Minion Pro" w:hAnsi="Minion Pro" w:cs="Segoe UI"/>
                <w:b/>
                <w:bCs/>
                <w:color w:val="212529"/>
                <w:shd w:val="clear" w:color="auto" w:fill="FFFFFF"/>
              </w:rPr>
              <w:t xml:space="preserve">January 31, </w:t>
            </w:r>
            <w:r w:rsidR="00B94274">
              <w:rPr>
                <w:rFonts w:ascii="Minion Pro" w:hAnsi="Minion Pro" w:cs="Segoe UI"/>
                <w:color w:val="212529"/>
                <w:shd w:val="clear" w:color="auto" w:fill="FFFFFF"/>
              </w:rPr>
              <w:t xml:space="preserve">the ESU Audit Report will be presented to the ESU board for review.  </w:t>
            </w:r>
            <w:r w:rsidR="00B94274" w:rsidRPr="00B94274">
              <w:rPr>
                <w:rFonts w:ascii="Minion Pro" w:hAnsi="Minion Pro" w:cs="Segoe UI"/>
                <w:color w:val="212529"/>
                <w:shd w:val="clear" w:color="auto" w:fill="FFFFFF"/>
              </w:rPr>
              <w:t>The board of each educational service unit shall cause a complete and comprehensive annual audit to be made of the books, accounts, records, and affairs of the educational service unit. The audits shall be conducted annually, except that the Auditor of Public Accounts may determine an audit of less frequency to be appropriate but not less than once in any three-year period.</w:t>
            </w:r>
            <w:r w:rsidR="00B94274">
              <w:rPr>
                <w:rFonts w:ascii="Minion Pro" w:hAnsi="Minion Pro" w:cs="Segoe UI"/>
                <w:color w:val="212529"/>
                <w:shd w:val="clear" w:color="auto" w:fill="FFFFFF"/>
              </w:rPr>
              <w:t xml:space="preserve"> </w:t>
            </w:r>
            <w:r w:rsidR="00B94274" w:rsidRPr="00C91168">
              <w:rPr>
                <w:rFonts w:ascii="Minion Pro" w:hAnsi="Minion Pro" w:cs="Segoe UI"/>
                <w:b/>
                <w:bCs/>
                <w:color w:val="212529"/>
                <w:shd w:val="clear" w:color="auto" w:fill="FFFFFF"/>
              </w:rPr>
              <w:t xml:space="preserve"> </w:t>
            </w:r>
            <w:hyperlink r:id="rId89" w:history="1">
              <w:r w:rsidR="00B94274" w:rsidRPr="00C91168">
                <w:rPr>
                  <w:rStyle w:val="Hyperlink"/>
                  <w:rFonts w:ascii="Minion Pro" w:hAnsi="Minion Pro" w:cs="Segoe UI"/>
                  <w:b/>
                  <w:bCs/>
                  <w:shd w:val="clear" w:color="auto" w:fill="FFFFFF"/>
                </w:rPr>
                <w:t>§ 79-1229</w:t>
              </w:r>
            </w:hyperlink>
          </w:p>
        </w:tc>
      </w:tr>
      <w:tr w:rsidR="00374AF4" w:rsidRPr="009A6A6F" w14:paraId="20E78B8C" w14:textId="77777777" w:rsidTr="00BC7D1C">
        <w:trPr>
          <w:trHeight w:val="389"/>
        </w:trPr>
        <w:tc>
          <w:tcPr>
            <w:tcW w:w="2065" w:type="dxa"/>
            <w:vMerge w:val="restart"/>
            <w:tcBorders>
              <w:top w:val="single" w:sz="12" w:space="0" w:color="365F91" w:themeColor="accent1" w:themeShade="BF"/>
            </w:tcBorders>
            <w:shd w:val="clear" w:color="auto" w:fill="FFFFFF" w:themeFill="background1"/>
            <w:vAlign w:val="center"/>
          </w:tcPr>
          <w:p w14:paraId="0EE419B5" w14:textId="13439AF5" w:rsidR="00374AF4" w:rsidRDefault="00374AF4" w:rsidP="00374AF4">
            <w:pPr>
              <w:spacing w:line="240" w:lineRule="auto"/>
              <w:jc w:val="left"/>
              <w:rPr>
                <w:rFonts w:ascii="Minion Pro" w:hAnsi="Minion Pro"/>
                <w:b/>
              </w:rPr>
            </w:pPr>
            <w:r>
              <w:rPr>
                <w:rFonts w:ascii="Minion Pro" w:hAnsi="Minion Pro"/>
                <w:b/>
              </w:rPr>
              <w:t>Reports</w:t>
            </w:r>
          </w:p>
        </w:tc>
        <w:tc>
          <w:tcPr>
            <w:tcW w:w="9023" w:type="dxa"/>
            <w:tcBorders>
              <w:top w:val="single" w:sz="12" w:space="0" w:color="365F91" w:themeColor="accent1" w:themeShade="BF"/>
              <w:bottom w:val="single" w:sz="4" w:space="0" w:color="000000"/>
            </w:tcBorders>
            <w:vAlign w:val="center"/>
          </w:tcPr>
          <w:p w14:paraId="5FBAEB73" w14:textId="2730366A" w:rsidR="00374AF4" w:rsidRPr="009A6A6F" w:rsidRDefault="00374AF4" w:rsidP="00374AF4">
            <w:pPr>
              <w:pStyle w:val="ListParagraph"/>
              <w:spacing w:after="0" w:line="240" w:lineRule="auto"/>
              <w:ind w:left="0"/>
              <w:jc w:val="left"/>
              <w:rPr>
                <w:rFonts w:ascii="Minion Pro" w:hAnsi="Minion Pro"/>
              </w:rPr>
            </w:pPr>
            <w:r>
              <w:rPr>
                <w:rFonts w:ascii="Minion Pro" w:hAnsi="Minion Pro"/>
                <w:bCs/>
              </w:rPr>
              <w:t>Board Committees;</w:t>
            </w:r>
            <w:r w:rsidRPr="001D5806">
              <w:rPr>
                <w:rFonts w:ascii="Minion Pro" w:hAnsi="Minion Pro"/>
                <w:bCs/>
              </w:rPr>
              <w:t xml:space="preserve"> </w:t>
            </w:r>
            <w:r>
              <w:rPr>
                <w:rFonts w:ascii="Minion Pro" w:hAnsi="Minion Pro"/>
                <w:bCs/>
              </w:rPr>
              <w:t>Superintendent; Administrators;</w:t>
            </w:r>
          </w:p>
        </w:tc>
      </w:tr>
      <w:tr w:rsidR="00374AF4" w:rsidRPr="009A6A6F" w14:paraId="131FCC18" w14:textId="77777777" w:rsidTr="00BC7D1C">
        <w:trPr>
          <w:trHeight w:val="389"/>
        </w:trPr>
        <w:tc>
          <w:tcPr>
            <w:tcW w:w="2065" w:type="dxa"/>
            <w:vMerge/>
            <w:shd w:val="clear" w:color="auto" w:fill="FFFFFF" w:themeFill="background1"/>
            <w:vAlign w:val="center"/>
          </w:tcPr>
          <w:p w14:paraId="4D42A82D" w14:textId="44947E29" w:rsidR="00374AF4" w:rsidRPr="00233488" w:rsidRDefault="00374AF4" w:rsidP="00374AF4">
            <w:pPr>
              <w:spacing w:line="240" w:lineRule="auto"/>
              <w:jc w:val="left"/>
              <w:rPr>
                <w:rFonts w:ascii="Minion Pro" w:hAnsi="Minion Pro"/>
                <w:b/>
              </w:rPr>
            </w:pPr>
          </w:p>
        </w:tc>
        <w:tc>
          <w:tcPr>
            <w:tcW w:w="9023" w:type="dxa"/>
            <w:tcBorders>
              <w:top w:val="single" w:sz="4" w:space="0" w:color="000000"/>
              <w:bottom w:val="single" w:sz="12" w:space="0" w:color="365F91" w:themeColor="accent1" w:themeShade="BF"/>
            </w:tcBorders>
            <w:vAlign w:val="center"/>
          </w:tcPr>
          <w:p w14:paraId="113AAD87" w14:textId="0AC0DECB" w:rsidR="00374AF4" w:rsidRPr="009A6A6F" w:rsidRDefault="00374AF4" w:rsidP="00374AF4">
            <w:pPr>
              <w:pStyle w:val="ListParagraph"/>
              <w:spacing w:after="0" w:line="240" w:lineRule="auto"/>
              <w:ind w:left="0"/>
              <w:jc w:val="left"/>
              <w:rPr>
                <w:rFonts w:ascii="Minion Pro" w:hAnsi="Minion Pro"/>
                <w:b/>
              </w:rPr>
            </w:pPr>
            <w:r w:rsidRPr="009A6A6F">
              <w:rPr>
                <w:rFonts w:ascii="Minion Pro" w:hAnsi="Minion Pro"/>
              </w:rPr>
              <w:t>Annual Emergency Safety Plan – Annual Adoptio</w:t>
            </w:r>
            <w:r>
              <w:rPr>
                <w:rFonts w:ascii="Minion Pro" w:hAnsi="Minion Pro"/>
              </w:rPr>
              <w:t>n</w:t>
            </w:r>
          </w:p>
        </w:tc>
      </w:tr>
      <w:tr w:rsidR="00374AF4" w:rsidRPr="009A6A6F" w14:paraId="73500263" w14:textId="77777777" w:rsidTr="00BC7D1C">
        <w:trPr>
          <w:trHeight w:val="389"/>
        </w:trPr>
        <w:tc>
          <w:tcPr>
            <w:tcW w:w="2065" w:type="dxa"/>
            <w:vMerge w:val="restart"/>
            <w:tcBorders>
              <w:top w:val="single" w:sz="12" w:space="0" w:color="365F91" w:themeColor="accent1" w:themeShade="BF"/>
            </w:tcBorders>
            <w:shd w:val="clear" w:color="auto" w:fill="FFFFFF" w:themeFill="background1"/>
            <w:vAlign w:val="center"/>
          </w:tcPr>
          <w:p w14:paraId="5BC3812B" w14:textId="24B9176A" w:rsidR="00374AF4" w:rsidRDefault="00374AF4" w:rsidP="00374AF4">
            <w:pPr>
              <w:spacing w:line="240" w:lineRule="auto"/>
              <w:jc w:val="left"/>
              <w:rPr>
                <w:rFonts w:ascii="Minion Pro" w:hAnsi="Minion Pro"/>
                <w:b/>
              </w:rPr>
            </w:pPr>
            <w:r>
              <w:rPr>
                <w:rFonts w:ascii="Minion Pro" w:hAnsi="Minion Pro"/>
                <w:b/>
              </w:rPr>
              <w:t>Board Professional Development</w:t>
            </w:r>
          </w:p>
        </w:tc>
        <w:tc>
          <w:tcPr>
            <w:tcW w:w="9023" w:type="dxa"/>
            <w:tcBorders>
              <w:top w:val="single" w:sz="12" w:space="0" w:color="365F91" w:themeColor="accent1" w:themeShade="BF"/>
              <w:bottom w:val="single" w:sz="4" w:space="0" w:color="000000"/>
            </w:tcBorders>
            <w:vAlign w:val="center"/>
          </w:tcPr>
          <w:p w14:paraId="763F3E90" w14:textId="243C6835" w:rsidR="00374AF4" w:rsidRPr="009A6A6F" w:rsidRDefault="00374AF4" w:rsidP="00374AF4">
            <w:pPr>
              <w:pStyle w:val="ListParagraph"/>
              <w:spacing w:after="0" w:line="240" w:lineRule="auto"/>
              <w:ind w:left="0"/>
              <w:jc w:val="left"/>
              <w:rPr>
                <w:rFonts w:ascii="Minion Pro" w:hAnsi="Minion Pro"/>
                <w:b/>
              </w:rPr>
            </w:pPr>
            <w:r w:rsidRPr="009A6A6F">
              <w:rPr>
                <w:rFonts w:ascii="Minion Pro" w:hAnsi="Minion Pro"/>
              </w:rPr>
              <w:t>NASB Area Membership Meetings</w:t>
            </w:r>
          </w:p>
        </w:tc>
      </w:tr>
      <w:tr w:rsidR="00374AF4" w:rsidRPr="009A6A6F" w14:paraId="589DE2A8" w14:textId="77777777" w:rsidTr="00BC7D1C">
        <w:trPr>
          <w:trHeight w:val="389"/>
        </w:trPr>
        <w:tc>
          <w:tcPr>
            <w:tcW w:w="2065" w:type="dxa"/>
            <w:vMerge/>
            <w:tcBorders>
              <w:bottom w:val="single" w:sz="12" w:space="0" w:color="365F91" w:themeColor="accent1" w:themeShade="BF"/>
            </w:tcBorders>
            <w:shd w:val="clear" w:color="auto" w:fill="FFFFFF" w:themeFill="background1"/>
            <w:vAlign w:val="center"/>
          </w:tcPr>
          <w:p w14:paraId="41E23842" w14:textId="77777777" w:rsidR="00374AF4" w:rsidRDefault="00374AF4" w:rsidP="00374AF4">
            <w:pPr>
              <w:spacing w:line="240" w:lineRule="auto"/>
              <w:jc w:val="left"/>
              <w:rPr>
                <w:rFonts w:ascii="Minion Pro" w:hAnsi="Minion Pro"/>
                <w:b/>
              </w:rPr>
            </w:pPr>
          </w:p>
        </w:tc>
        <w:tc>
          <w:tcPr>
            <w:tcW w:w="9023" w:type="dxa"/>
            <w:tcBorders>
              <w:top w:val="single" w:sz="4" w:space="0" w:color="000000"/>
              <w:bottom w:val="single" w:sz="12" w:space="0" w:color="365F91" w:themeColor="accent1" w:themeShade="BF"/>
            </w:tcBorders>
            <w:vAlign w:val="center"/>
          </w:tcPr>
          <w:p w14:paraId="1E9516F1" w14:textId="0CDBBED1" w:rsidR="00374AF4" w:rsidRPr="009A6A6F" w:rsidRDefault="00374AF4" w:rsidP="00374AF4">
            <w:pPr>
              <w:pStyle w:val="ListParagraph"/>
              <w:spacing w:after="0" w:line="240" w:lineRule="auto"/>
              <w:ind w:left="0"/>
              <w:jc w:val="left"/>
              <w:rPr>
                <w:rFonts w:ascii="Minion Pro" w:hAnsi="Minion Pro"/>
              </w:rPr>
            </w:pPr>
            <w:r w:rsidRPr="009A6A6F">
              <w:rPr>
                <w:rFonts w:ascii="Minion Pro" w:hAnsi="Minion Pro"/>
              </w:rPr>
              <w:t xml:space="preserve">NASB Board Member Candidate Webinar </w:t>
            </w:r>
            <w:r>
              <w:rPr>
                <w:rFonts w:ascii="Minion Pro" w:hAnsi="Minion Pro"/>
              </w:rPr>
              <w:t>(*Election year.)</w:t>
            </w:r>
          </w:p>
        </w:tc>
      </w:tr>
      <w:tr w:rsidR="00374AF4" w:rsidRPr="009A6A6F" w14:paraId="3E522FF1" w14:textId="77777777" w:rsidTr="00BC7D1C">
        <w:trPr>
          <w:trHeight w:val="681"/>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090C0884" w14:textId="734CB55C" w:rsidR="00374AF4" w:rsidRDefault="00374AF4" w:rsidP="00374AF4">
            <w:pPr>
              <w:spacing w:line="240" w:lineRule="auto"/>
              <w:jc w:val="left"/>
              <w:rPr>
                <w:rFonts w:ascii="Minion Pro" w:hAnsi="Minion Pro"/>
                <w:b/>
              </w:rPr>
            </w:pPr>
            <w:r>
              <w:rPr>
                <w:rFonts w:ascii="Minion Pro" w:hAnsi="Minion Pro"/>
                <w:b/>
              </w:rPr>
              <w:t>Learning Community</w:t>
            </w:r>
          </w:p>
        </w:tc>
        <w:tc>
          <w:tcPr>
            <w:tcW w:w="9023" w:type="dxa"/>
            <w:tcBorders>
              <w:top w:val="single" w:sz="12" w:space="0" w:color="365F91" w:themeColor="accent1" w:themeShade="BF"/>
              <w:bottom w:val="single" w:sz="12" w:space="0" w:color="365F91" w:themeColor="accent1" w:themeShade="BF"/>
            </w:tcBorders>
            <w:vAlign w:val="center"/>
          </w:tcPr>
          <w:p w14:paraId="2DAF6F6B" w14:textId="453EE361" w:rsidR="00374AF4" w:rsidRPr="005202D3" w:rsidRDefault="00374AF4" w:rsidP="00374AF4">
            <w:pPr>
              <w:spacing w:after="0" w:line="240" w:lineRule="auto"/>
              <w:jc w:val="left"/>
              <w:rPr>
                <w:rFonts w:ascii="Minion Pro" w:hAnsi="Minion Pro"/>
                <w:b/>
              </w:rPr>
            </w:pPr>
            <w:r w:rsidRPr="00064E42">
              <w:rPr>
                <w:rStyle w:val="Hyperlink"/>
                <w:rFonts w:ascii="Minion Pro" w:hAnsi="Minion Pro"/>
                <w:b/>
                <w:color w:val="auto"/>
                <w:u w:val="none"/>
              </w:rPr>
              <w:t>Learning Community Coordinating Council Only</w:t>
            </w:r>
            <w:r w:rsidR="00CA7D6C">
              <w:rPr>
                <w:rStyle w:val="Hyperlink"/>
                <w:rFonts w:ascii="Minion Pro" w:hAnsi="Minion Pro"/>
                <w:bCs/>
                <w:color w:val="auto"/>
                <w:u w:val="none"/>
              </w:rPr>
              <w:t xml:space="preserve">. </w:t>
            </w:r>
            <w:r>
              <w:rPr>
                <w:rStyle w:val="Hyperlink"/>
                <w:rFonts w:ascii="Minion Pro" w:hAnsi="Minion Pro"/>
                <w:bCs/>
                <w:color w:val="auto"/>
                <w:u w:val="none"/>
              </w:rPr>
              <w:t xml:space="preserve">On or before </w:t>
            </w:r>
            <w:r>
              <w:rPr>
                <w:rStyle w:val="Hyperlink"/>
                <w:rFonts w:ascii="Minion Pro" w:hAnsi="Minion Pro"/>
                <w:b/>
                <w:color w:val="auto"/>
                <w:u w:val="none"/>
              </w:rPr>
              <w:t xml:space="preserve">October 15, </w:t>
            </w:r>
            <w:r>
              <w:rPr>
                <w:rStyle w:val="Hyperlink"/>
                <w:rFonts w:ascii="Minion Pro" w:hAnsi="Minion Pro"/>
                <w:bCs/>
                <w:color w:val="auto"/>
                <w:u w:val="none"/>
              </w:rPr>
              <w:t xml:space="preserve">the </w:t>
            </w:r>
            <w:r w:rsidRPr="009A6A6F">
              <w:rPr>
                <w:rStyle w:val="Hyperlink"/>
                <w:rFonts w:ascii="Minion Pro" w:hAnsi="Minion Pro"/>
                <w:bCs/>
                <w:color w:val="auto"/>
                <w:u w:val="none"/>
              </w:rPr>
              <w:t xml:space="preserve">learning community levies and total assessed valuation; Due October 15 </w:t>
            </w:r>
            <w:hyperlink r:id="rId90" w:history="1">
              <w:r w:rsidRPr="00C91168">
                <w:rPr>
                  <w:rStyle w:val="Hyperlink"/>
                  <w:rFonts w:ascii="Minion Pro" w:hAnsi="Minion Pro"/>
                  <w:b/>
                  <w:bCs/>
                </w:rPr>
                <w:t>§ 79-528</w:t>
              </w:r>
            </w:hyperlink>
          </w:p>
        </w:tc>
      </w:tr>
    </w:tbl>
    <w:p w14:paraId="156DBDE9" w14:textId="02C13C2F" w:rsidR="00E35D9D" w:rsidRDefault="00E35D9D"/>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23"/>
      </w:tblGrid>
      <w:tr w:rsidR="00374AF4" w:rsidRPr="00C111F7" w14:paraId="6D6A0FCE" w14:textId="77777777" w:rsidTr="00FF4981">
        <w:trPr>
          <w:trHeight w:val="389"/>
        </w:trPr>
        <w:tc>
          <w:tcPr>
            <w:tcW w:w="11088" w:type="dxa"/>
            <w:gridSpan w:val="2"/>
            <w:shd w:val="clear" w:color="auto" w:fill="365F91" w:themeFill="accent1" w:themeFillShade="BF"/>
            <w:vAlign w:val="center"/>
          </w:tcPr>
          <w:p w14:paraId="4BCC085F" w14:textId="2D47D092" w:rsidR="00374AF4" w:rsidRPr="00FF4981" w:rsidRDefault="00374AF4" w:rsidP="00374AF4">
            <w:pPr>
              <w:pStyle w:val="ListParagraph"/>
              <w:spacing w:after="0" w:line="240" w:lineRule="auto"/>
              <w:ind w:left="0"/>
              <w:jc w:val="center"/>
              <w:rPr>
                <w:rFonts w:ascii="Trajan Pro" w:hAnsi="Trajan Pro"/>
                <w:b/>
                <w:color w:val="FFFFFF" w:themeColor="background1"/>
                <w:sz w:val="28"/>
                <w:szCs w:val="28"/>
              </w:rPr>
            </w:pPr>
            <w:r>
              <w:rPr>
                <w:rFonts w:ascii="Trajan Pro" w:hAnsi="Trajan Pro"/>
                <w:b/>
                <w:color w:val="FFFFFF" w:themeColor="background1"/>
                <w:sz w:val="28"/>
                <w:szCs w:val="28"/>
              </w:rPr>
              <w:lastRenderedPageBreak/>
              <w:t>October Board Agenda Items</w:t>
            </w:r>
          </w:p>
        </w:tc>
      </w:tr>
      <w:tr w:rsidR="00374AF4" w:rsidRPr="00C111F7" w14:paraId="0741C9A8" w14:textId="77777777" w:rsidTr="00ED52AB">
        <w:trPr>
          <w:trHeight w:val="476"/>
        </w:trPr>
        <w:tc>
          <w:tcPr>
            <w:tcW w:w="2065" w:type="dxa"/>
            <w:tcBorders>
              <w:bottom w:val="single" w:sz="12" w:space="0" w:color="365F91" w:themeColor="accent1" w:themeShade="BF"/>
            </w:tcBorders>
            <w:shd w:val="clear" w:color="auto" w:fill="FFFFFF" w:themeFill="background1"/>
            <w:vAlign w:val="center"/>
          </w:tcPr>
          <w:p w14:paraId="466A1563" w14:textId="581E3A09" w:rsidR="00374AF4" w:rsidRPr="00C111F7" w:rsidRDefault="00374AF4" w:rsidP="00374AF4">
            <w:pPr>
              <w:spacing w:after="0" w:line="240" w:lineRule="auto"/>
              <w:jc w:val="left"/>
              <w:rPr>
                <w:rFonts w:ascii="Minion Pro" w:hAnsi="Minion Pro"/>
                <w:b/>
              </w:rPr>
            </w:pPr>
            <w:r>
              <w:rPr>
                <w:rFonts w:ascii="Minion Pro" w:hAnsi="Minion Pro"/>
                <w:b/>
              </w:rPr>
              <w:t>Mission, Vision &amp; Goals</w:t>
            </w:r>
          </w:p>
        </w:tc>
        <w:tc>
          <w:tcPr>
            <w:tcW w:w="9023" w:type="dxa"/>
            <w:tcBorders>
              <w:bottom w:val="single" w:sz="12" w:space="0" w:color="365F91" w:themeColor="accent1" w:themeShade="BF"/>
            </w:tcBorders>
            <w:vAlign w:val="center"/>
          </w:tcPr>
          <w:p w14:paraId="6D5F9771" w14:textId="025DDE3A" w:rsidR="00374AF4" w:rsidRPr="00ED52AB" w:rsidRDefault="00374AF4" w:rsidP="00374AF4">
            <w:pPr>
              <w:pStyle w:val="ListParagraph"/>
              <w:spacing w:after="0" w:line="240" w:lineRule="auto"/>
              <w:ind w:left="0"/>
              <w:jc w:val="left"/>
              <w:rPr>
                <w:rFonts w:ascii="Minion Pro" w:hAnsi="Minion Pro"/>
                <w:bCs/>
              </w:rPr>
            </w:pPr>
            <w:r>
              <w:rPr>
                <w:rFonts w:ascii="Minion Pro" w:hAnsi="Minion Pro"/>
                <w:bCs/>
              </w:rPr>
              <w:t>Strategic Plan Update; District Goals Update;</w:t>
            </w:r>
          </w:p>
        </w:tc>
      </w:tr>
      <w:tr w:rsidR="00374AF4" w:rsidRPr="00C111F7" w14:paraId="5CB794E3" w14:textId="77777777" w:rsidTr="00ED52AB">
        <w:trPr>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3F0E33C" w14:textId="066A27CA" w:rsidR="00374AF4" w:rsidRPr="00C111F7" w:rsidRDefault="00374AF4" w:rsidP="00374AF4">
            <w:pPr>
              <w:spacing w:after="0" w:line="240" w:lineRule="auto"/>
              <w:jc w:val="left"/>
              <w:rPr>
                <w:rFonts w:ascii="Minion Pro" w:hAnsi="Minion Pro"/>
                <w:b/>
              </w:rPr>
            </w:pPr>
            <w:r>
              <w:rPr>
                <w:rFonts w:ascii="Minion Pro" w:hAnsi="Minion Pro"/>
                <w:b/>
              </w:rPr>
              <w:t>Policy Governance</w:t>
            </w:r>
          </w:p>
        </w:tc>
        <w:tc>
          <w:tcPr>
            <w:tcW w:w="9023" w:type="dxa"/>
            <w:tcBorders>
              <w:top w:val="single" w:sz="12" w:space="0" w:color="365F91" w:themeColor="accent1" w:themeShade="BF"/>
              <w:bottom w:val="single" w:sz="12" w:space="0" w:color="365F91" w:themeColor="accent1" w:themeShade="BF"/>
            </w:tcBorders>
            <w:vAlign w:val="center"/>
          </w:tcPr>
          <w:p w14:paraId="2B4A4EA3" w14:textId="677193E9" w:rsidR="00374AF4" w:rsidRPr="00C111F7" w:rsidRDefault="00374AF4" w:rsidP="00374AF4">
            <w:pPr>
              <w:pStyle w:val="ListParagraph"/>
              <w:spacing w:after="0" w:line="240" w:lineRule="auto"/>
              <w:ind w:left="0"/>
              <w:jc w:val="left"/>
              <w:rPr>
                <w:rFonts w:ascii="Minion Pro" w:hAnsi="Minion Pro"/>
                <w:b/>
              </w:rPr>
            </w:pPr>
            <w:r>
              <w:rPr>
                <w:rFonts w:ascii="Minion Pro" w:hAnsi="Minion Pro"/>
              </w:rPr>
              <w:t>Review, update, and adopt policy;</w:t>
            </w:r>
          </w:p>
        </w:tc>
      </w:tr>
      <w:tr w:rsidR="00031B85" w:rsidRPr="00C111F7" w14:paraId="4B8216C6" w14:textId="77777777" w:rsidTr="00007E3A">
        <w:trPr>
          <w:trHeight w:val="339"/>
        </w:trPr>
        <w:tc>
          <w:tcPr>
            <w:tcW w:w="2065" w:type="dxa"/>
            <w:vMerge w:val="restart"/>
            <w:tcBorders>
              <w:top w:val="single" w:sz="12" w:space="0" w:color="365F91" w:themeColor="accent1" w:themeShade="BF"/>
            </w:tcBorders>
            <w:shd w:val="clear" w:color="auto" w:fill="FFFFFF" w:themeFill="background1"/>
            <w:vAlign w:val="center"/>
          </w:tcPr>
          <w:p w14:paraId="09D7A1DC" w14:textId="0570E110" w:rsidR="00031B85" w:rsidRPr="00C111F7" w:rsidRDefault="00031B85" w:rsidP="00374AF4">
            <w:pPr>
              <w:spacing w:after="0" w:line="240" w:lineRule="auto"/>
              <w:jc w:val="left"/>
              <w:rPr>
                <w:rFonts w:ascii="Minion Pro" w:hAnsi="Minion Pro"/>
                <w:b/>
              </w:rPr>
            </w:pPr>
            <w:r>
              <w:rPr>
                <w:rFonts w:ascii="Minion Pro" w:hAnsi="Minion Pro"/>
                <w:b/>
              </w:rPr>
              <w:t>Accountability &amp; Student Achievement</w:t>
            </w:r>
          </w:p>
        </w:tc>
        <w:tc>
          <w:tcPr>
            <w:tcW w:w="9023" w:type="dxa"/>
            <w:tcBorders>
              <w:top w:val="single" w:sz="12" w:space="0" w:color="365F91" w:themeColor="accent1" w:themeShade="BF"/>
            </w:tcBorders>
            <w:vAlign w:val="center"/>
          </w:tcPr>
          <w:p w14:paraId="30691CC9" w14:textId="2605BFF1" w:rsidR="00031B85" w:rsidRPr="002E3F3B" w:rsidRDefault="00031B85" w:rsidP="00374AF4">
            <w:pPr>
              <w:pStyle w:val="ListParagraph"/>
              <w:spacing w:after="0" w:line="240" w:lineRule="auto"/>
              <w:ind w:left="0"/>
              <w:jc w:val="left"/>
              <w:rPr>
                <w:rFonts w:ascii="Minion Pro" w:hAnsi="Minion Pro"/>
              </w:rPr>
            </w:pPr>
            <w:r w:rsidRPr="00C111F7">
              <w:rPr>
                <w:rFonts w:ascii="Minion Pro" w:hAnsi="Minion Pro"/>
              </w:rPr>
              <w:t>Review Statewide Assessment Results</w:t>
            </w:r>
          </w:p>
        </w:tc>
      </w:tr>
      <w:tr w:rsidR="002E3F3B" w:rsidRPr="00C111F7" w14:paraId="21B42199" w14:textId="77777777" w:rsidTr="00476983">
        <w:trPr>
          <w:trHeight w:val="389"/>
        </w:trPr>
        <w:tc>
          <w:tcPr>
            <w:tcW w:w="2065" w:type="dxa"/>
            <w:vMerge/>
            <w:shd w:val="clear" w:color="auto" w:fill="FFFFFF" w:themeFill="background1"/>
            <w:vAlign w:val="center"/>
          </w:tcPr>
          <w:p w14:paraId="375988EB" w14:textId="77777777" w:rsidR="002E3F3B" w:rsidRDefault="002E3F3B" w:rsidP="00374AF4">
            <w:pPr>
              <w:spacing w:after="0" w:line="240" w:lineRule="auto"/>
              <w:jc w:val="left"/>
              <w:rPr>
                <w:rFonts w:ascii="Minion Pro" w:hAnsi="Minion Pro"/>
                <w:b/>
              </w:rPr>
            </w:pPr>
          </w:p>
        </w:tc>
        <w:tc>
          <w:tcPr>
            <w:tcW w:w="9023" w:type="dxa"/>
            <w:tcBorders>
              <w:top w:val="single" w:sz="4" w:space="0" w:color="000000"/>
              <w:bottom w:val="single" w:sz="4" w:space="0" w:color="000000"/>
            </w:tcBorders>
            <w:vAlign w:val="center"/>
          </w:tcPr>
          <w:p w14:paraId="00E664C2" w14:textId="03592DE3" w:rsidR="002E3F3B" w:rsidRPr="00E00A82" w:rsidRDefault="00886F29" w:rsidP="00374AF4">
            <w:pPr>
              <w:pStyle w:val="Heading3"/>
              <w:shd w:val="clear" w:color="auto" w:fill="FFFFFF"/>
              <w:spacing w:before="0" w:beforeAutospacing="0" w:after="0" w:afterAutospacing="0"/>
              <w:rPr>
                <w:rFonts w:ascii="Minion Pro" w:hAnsi="Minion Pro" w:cs="Segoe UI"/>
                <w:b w:val="0"/>
                <w:bCs w:val="0"/>
                <w:color w:val="212529"/>
                <w:sz w:val="20"/>
                <w:szCs w:val="20"/>
              </w:rPr>
            </w:pPr>
            <w:r w:rsidRPr="001A2802">
              <w:rPr>
                <w:rFonts w:ascii="Minion Pro" w:hAnsi="Minion Pro"/>
                <w:color w:val="365F91" w:themeColor="accent1" w:themeShade="BF"/>
                <w:sz w:val="20"/>
                <w:szCs w:val="20"/>
              </w:rPr>
              <w:t>*</w:t>
            </w:r>
            <w:r w:rsidR="002E3F3B" w:rsidRPr="001A2802">
              <w:rPr>
                <w:rFonts w:ascii="Minion Pro" w:hAnsi="Minion Pro"/>
                <w:color w:val="365F91" w:themeColor="accent1" w:themeShade="BF"/>
                <w:sz w:val="20"/>
                <w:szCs w:val="20"/>
              </w:rPr>
              <w:t>District Assurance Statement</w:t>
            </w:r>
            <w:r w:rsidR="001A2802">
              <w:rPr>
                <w:rFonts w:ascii="Minion Pro" w:hAnsi="Minion Pro"/>
                <w:color w:val="365F91" w:themeColor="accent1" w:themeShade="BF"/>
                <w:sz w:val="20"/>
                <w:szCs w:val="20"/>
              </w:rPr>
              <w:t>.</w:t>
            </w:r>
            <w:r w:rsidR="002E3F3B">
              <w:rPr>
                <w:rFonts w:ascii="Minion Pro" w:hAnsi="Minion Pro"/>
                <w:sz w:val="20"/>
                <w:szCs w:val="20"/>
              </w:rPr>
              <w:t xml:space="preserve"> </w:t>
            </w:r>
            <w:r w:rsidR="002E3F3B">
              <w:rPr>
                <w:rFonts w:ascii="Minion Pro" w:hAnsi="Minion Pro"/>
                <w:b w:val="0"/>
                <w:bCs w:val="0"/>
                <w:sz w:val="20"/>
                <w:szCs w:val="20"/>
              </w:rPr>
              <w:t xml:space="preserve">On or before </w:t>
            </w:r>
            <w:r w:rsidR="002E3F3B">
              <w:rPr>
                <w:rFonts w:ascii="Minion Pro" w:hAnsi="Minion Pro"/>
                <w:sz w:val="20"/>
                <w:szCs w:val="20"/>
              </w:rPr>
              <w:t xml:space="preserve">November 1, </w:t>
            </w:r>
            <w:r w:rsidR="002E3F3B">
              <w:rPr>
                <w:rFonts w:ascii="Minion Pro" w:hAnsi="Minion Pro"/>
                <w:b w:val="0"/>
                <w:bCs w:val="0"/>
                <w:sz w:val="20"/>
                <w:szCs w:val="20"/>
              </w:rPr>
              <w:t xml:space="preserve">the school district must submit their </w:t>
            </w:r>
            <w:r w:rsidR="002E3F3B" w:rsidRPr="00E00A82">
              <w:rPr>
                <w:rFonts w:ascii="Minion Pro" w:hAnsi="Minion Pro"/>
                <w:b w:val="0"/>
                <w:bCs w:val="0"/>
                <w:sz w:val="20"/>
                <w:szCs w:val="20"/>
              </w:rPr>
              <w:t>Rule 1</w:t>
            </w:r>
            <w:r w:rsidR="002E3F3B">
              <w:rPr>
                <w:rFonts w:ascii="Minion Pro" w:hAnsi="Minion Pro"/>
                <w:b w:val="0"/>
                <w:bCs w:val="0"/>
                <w:sz w:val="20"/>
                <w:szCs w:val="20"/>
              </w:rPr>
              <w:t>0</w:t>
            </w:r>
            <w:r w:rsidR="002E3F3B" w:rsidRPr="00E00A82">
              <w:rPr>
                <w:rFonts w:ascii="Minion Pro" w:hAnsi="Minion Pro"/>
                <w:b w:val="0"/>
                <w:bCs w:val="0"/>
                <w:sz w:val="20"/>
                <w:szCs w:val="20"/>
              </w:rPr>
              <w:t xml:space="preserve"> </w:t>
            </w:r>
            <w:r w:rsidR="002E3F3B">
              <w:rPr>
                <w:rFonts w:ascii="Minion Pro" w:hAnsi="Minion Pro"/>
                <w:b w:val="0"/>
                <w:bCs w:val="0"/>
                <w:sz w:val="20"/>
                <w:szCs w:val="20"/>
              </w:rPr>
              <w:t xml:space="preserve">Accreditation </w:t>
            </w:r>
            <w:r w:rsidR="002E3F3B" w:rsidRPr="00E00A82">
              <w:rPr>
                <w:rFonts w:ascii="Minion Pro" w:hAnsi="Minion Pro"/>
                <w:b w:val="0"/>
                <w:bCs w:val="0"/>
                <w:sz w:val="20"/>
                <w:szCs w:val="20"/>
              </w:rPr>
              <w:t xml:space="preserve">Assurance Statement </w:t>
            </w:r>
            <w:r w:rsidR="002E3F3B">
              <w:rPr>
                <w:rFonts w:ascii="Minion Pro" w:hAnsi="Minion Pro"/>
                <w:b w:val="0"/>
                <w:bCs w:val="0"/>
                <w:sz w:val="20"/>
                <w:szCs w:val="20"/>
              </w:rPr>
              <w:t>t</w:t>
            </w:r>
            <w:r w:rsidR="002E3F3B" w:rsidRPr="00E00A82">
              <w:rPr>
                <w:rFonts w:ascii="Minion Pro" w:hAnsi="Minion Pro"/>
                <w:b w:val="0"/>
                <w:bCs w:val="0"/>
                <w:sz w:val="20"/>
                <w:szCs w:val="20"/>
              </w:rPr>
              <w:t xml:space="preserve">o </w:t>
            </w:r>
            <w:r w:rsidR="002E3F3B">
              <w:rPr>
                <w:rFonts w:ascii="Minion Pro" w:hAnsi="Minion Pro"/>
                <w:b w:val="0"/>
                <w:bCs w:val="0"/>
                <w:sz w:val="20"/>
                <w:szCs w:val="20"/>
              </w:rPr>
              <w:t xml:space="preserve">NDE.  </w:t>
            </w:r>
            <w:r w:rsidR="002E3F3B" w:rsidRPr="0085055B">
              <w:rPr>
                <w:rFonts w:ascii="Minion Pro" w:hAnsi="Minion Pro"/>
                <w:b w:val="0"/>
                <w:bCs w:val="0"/>
                <w:sz w:val="20"/>
                <w:szCs w:val="20"/>
              </w:rPr>
              <w:t>Th</w:t>
            </w:r>
            <w:r w:rsidR="002E3F3B">
              <w:rPr>
                <w:rFonts w:ascii="Minion Pro" w:hAnsi="Minion Pro"/>
                <w:b w:val="0"/>
                <w:bCs w:val="0"/>
                <w:sz w:val="20"/>
                <w:szCs w:val="20"/>
              </w:rPr>
              <w:t xml:space="preserve">e statement must be signed either by the superintendent and/or </w:t>
            </w:r>
            <w:r w:rsidR="002E3F3B" w:rsidRPr="0085055B">
              <w:rPr>
                <w:rFonts w:ascii="Minion Pro" w:hAnsi="Minion Pro"/>
                <w:b w:val="0"/>
                <w:bCs w:val="0"/>
                <w:sz w:val="20"/>
                <w:szCs w:val="20"/>
              </w:rPr>
              <w:t xml:space="preserve">a member of the governing board. </w:t>
            </w:r>
            <w:r w:rsidR="002E3F3B">
              <w:rPr>
                <w:rFonts w:ascii="Minion Pro" w:hAnsi="Minion Pro"/>
                <w:b w:val="0"/>
                <w:bCs w:val="0"/>
                <w:sz w:val="20"/>
                <w:szCs w:val="20"/>
              </w:rPr>
              <w:t xml:space="preserve">The Assurance Statement should be presented to the board for review once complete.  </w:t>
            </w:r>
          </w:p>
        </w:tc>
      </w:tr>
      <w:tr w:rsidR="002E3F3B" w:rsidRPr="00C111F7" w14:paraId="2B8AFCE6" w14:textId="77777777" w:rsidTr="00476983">
        <w:trPr>
          <w:trHeight w:val="1060"/>
        </w:trPr>
        <w:tc>
          <w:tcPr>
            <w:tcW w:w="2065" w:type="dxa"/>
            <w:vMerge/>
            <w:shd w:val="clear" w:color="auto" w:fill="FFFFFF" w:themeFill="background1"/>
            <w:vAlign w:val="center"/>
          </w:tcPr>
          <w:p w14:paraId="3E9BEB21" w14:textId="77777777" w:rsidR="002E3F3B" w:rsidRDefault="002E3F3B" w:rsidP="00374AF4">
            <w:pPr>
              <w:spacing w:after="0" w:line="240" w:lineRule="auto"/>
              <w:jc w:val="left"/>
              <w:rPr>
                <w:rFonts w:ascii="Minion Pro" w:hAnsi="Minion Pro"/>
                <w:b/>
              </w:rPr>
            </w:pPr>
          </w:p>
        </w:tc>
        <w:tc>
          <w:tcPr>
            <w:tcW w:w="9023" w:type="dxa"/>
            <w:tcBorders>
              <w:top w:val="single" w:sz="4" w:space="0" w:color="000000"/>
              <w:bottom w:val="single" w:sz="4" w:space="0" w:color="000000"/>
            </w:tcBorders>
            <w:vAlign w:val="center"/>
          </w:tcPr>
          <w:p w14:paraId="7E9815D8" w14:textId="6834E058" w:rsidR="002E3F3B" w:rsidRPr="00EB1A51" w:rsidRDefault="002E3F3B" w:rsidP="00374AF4">
            <w:pPr>
              <w:pStyle w:val="Heading3"/>
              <w:shd w:val="clear" w:color="auto" w:fill="FFFFFF"/>
              <w:spacing w:before="0" w:beforeAutospacing="0" w:after="0" w:afterAutospacing="0"/>
              <w:rPr>
                <w:rFonts w:ascii="Minion Pro" w:hAnsi="Minion Pro"/>
                <w:b w:val="0"/>
                <w:bCs w:val="0"/>
                <w:sz w:val="20"/>
                <w:szCs w:val="20"/>
              </w:rPr>
            </w:pPr>
            <w:r>
              <w:rPr>
                <w:rFonts w:ascii="Minion Pro" w:hAnsi="Minion Pro"/>
                <w:sz w:val="20"/>
                <w:szCs w:val="20"/>
              </w:rPr>
              <w:t xml:space="preserve">ESU Assurance Statement.  </w:t>
            </w:r>
            <w:r>
              <w:rPr>
                <w:rFonts w:ascii="Minion Pro" w:hAnsi="Minion Pro"/>
                <w:b w:val="0"/>
                <w:bCs w:val="0"/>
                <w:sz w:val="20"/>
                <w:szCs w:val="20"/>
              </w:rPr>
              <w:t xml:space="preserve">On or before </w:t>
            </w:r>
            <w:r>
              <w:rPr>
                <w:rFonts w:ascii="Minion Pro" w:hAnsi="Minion Pro"/>
                <w:sz w:val="20"/>
                <w:szCs w:val="20"/>
              </w:rPr>
              <w:t xml:space="preserve">November 1, </w:t>
            </w:r>
            <w:r>
              <w:rPr>
                <w:rFonts w:ascii="Minion Pro" w:hAnsi="Minion Pro"/>
                <w:b w:val="0"/>
                <w:bCs w:val="0"/>
                <w:sz w:val="20"/>
                <w:szCs w:val="20"/>
              </w:rPr>
              <w:t>the ESU must submit their Rule 84 Assurance Statement to NDE. T</w:t>
            </w:r>
            <w:r w:rsidRPr="001E5D2B">
              <w:rPr>
                <w:rFonts w:ascii="Minion Pro" w:hAnsi="Minion Pro"/>
                <w:b w:val="0"/>
                <w:bCs w:val="0"/>
                <w:color w:val="333333"/>
                <w:sz w:val="20"/>
                <w:szCs w:val="20"/>
                <w:shd w:val="clear" w:color="auto" w:fill="FFFFFF"/>
              </w:rPr>
              <w:t>his rule is intended to support educational service units in effectively and efficiently supporting school systems in this state and to establish the minimum level of performance for accreditation of the Nebraska education service units.</w:t>
            </w:r>
          </w:p>
        </w:tc>
      </w:tr>
      <w:tr w:rsidR="002E3F3B" w:rsidRPr="00C111F7" w14:paraId="6879C9F2" w14:textId="77777777" w:rsidTr="00476983">
        <w:trPr>
          <w:trHeight w:val="1060"/>
        </w:trPr>
        <w:tc>
          <w:tcPr>
            <w:tcW w:w="2065" w:type="dxa"/>
            <w:vMerge/>
            <w:shd w:val="clear" w:color="auto" w:fill="FFFFFF" w:themeFill="background1"/>
            <w:vAlign w:val="center"/>
          </w:tcPr>
          <w:p w14:paraId="1547E4E7" w14:textId="77777777" w:rsidR="002E3F3B" w:rsidRDefault="002E3F3B" w:rsidP="00374AF4">
            <w:pPr>
              <w:spacing w:after="0" w:line="240" w:lineRule="auto"/>
              <w:jc w:val="left"/>
              <w:rPr>
                <w:rFonts w:ascii="Minion Pro" w:hAnsi="Minion Pro"/>
                <w:b/>
              </w:rPr>
            </w:pPr>
          </w:p>
        </w:tc>
        <w:tc>
          <w:tcPr>
            <w:tcW w:w="9023" w:type="dxa"/>
            <w:tcBorders>
              <w:top w:val="single" w:sz="4" w:space="0" w:color="000000"/>
              <w:bottom w:val="single" w:sz="4" w:space="0" w:color="000000"/>
            </w:tcBorders>
            <w:vAlign w:val="center"/>
          </w:tcPr>
          <w:p w14:paraId="02253548" w14:textId="1FA13EA9" w:rsidR="002E3F3B" w:rsidRPr="00C111F7" w:rsidRDefault="00B213FC" w:rsidP="00374AF4">
            <w:pPr>
              <w:pStyle w:val="Heading3"/>
              <w:shd w:val="clear" w:color="auto" w:fill="FFFFFF"/>
              <w:spacing w:before="0" w:beforeAutospacing="0" w:after="0" w:afterAutospacing="0"/>
              <w:rPr>
                <w:rFonts w:ascii="Minion Pro" w:hAnsi="Minion Pro"/>
              </w:rPr>
            </w:pPr>
            <w:r w:rsidRPr="00CB7CF8">
              <w:rPr>
                <w:rFonts w:ascii="Minion Pro" w:hAnsi="Minion Pro" w:cs="Segoe UI"/>
                <w:color w:val="365F91" w:themeColor="accent1" w:themeShade="BF"/>
                <w:sz w:val="20"/>
                <w:szCs w:val="20"/>
              </w:rPr>
              <w:t>*</w:t>
            </w:r>
            <w:r w:rsidR="002E3F3B" w:rsidRPr="00CB7CF8">
              <w:rPr>
                <w:rFonts w:ascii="Minion Pro" w:hAnsi="Minion Pro" w:cs="Segoe UI"/>
                <w:color w:val="365F91" w:themeColor="accent1" w:themeShade="BF"/>
                <w:sz w:val="20"/>
                <w:szCs w:val="20"/>
              </w:rPr>
              <w:t>Fall Membership Report</w:t>
            </w:r>
            <w:r w:rsidR="001A2802" w:rsidRPr="00CB7CF8">
              <w:rPr>
                <w:rFonts w:ascii="Minion Pro" w:hAnsi="Minion Pro" w:cs="Segoe UI"/>
                <w:color w:val="365F91" w:themeColor="accent1" w:themeShade="BF"/>
                <w:sz w:val="20"/>
                <w:szCs w:val="20"/>
              </w:rPr>
              <w:t>.</w:t>
            </w:r>
            <w:r w:rsidR="002E3F3B" w:rsidRPr="00CB7CF8">
              <w:rPr>
                <w:rFonts w:ascii="Minion Pro" w:hAnsi="Minion Pro" w:cs="Segoe UI"/>
                <w:color w:val="365F91" w:themeColor="accent1" w:themeShade="BF"/>
                <w:sz w:val="20"/>
                <w:szCs w:val="20"/>
              </w:rPr>
              <w:t xml:space="preserve"> </w:t>
            </w:r>
            <w:r w:rsidR="002E3F3B" w:rsidRPr="00F42F64">
              <w:rPr>
                <w:rFonts w:ascii="Minion Pro" w:hAnsi="Minion Pro" w:cs="Segoe UI"/>
                <w:b w:val="0"/>
                <w:bCs w:val="0"/>
                <w:color w:val="212529"/>
                <w:sz w:val="20"/>
                <w:szCs w:val="20"/>
                <w:shd w:val="clear" w:color="auto" w:fill="FFFFFF"/>
              </w:rPr>
              <w:t xml:space="preserve">On or before </w:t>
            </w:r>
            <w:r w:rsidR="002E3F3B" w:rsidRPr="00F42F64">
              <w:rPr>
                <w:rFonts w:ascii="Minion Pro" w:hAnsi="Minion Pro" w:cs="Segoe UI"/>
                <w:color w:val="212529"/>
                <w:sz w:val="20"/>
                <w:szCs w:val="20"/>
                <w:shd w:val="clear" w:color="auto" w:fill="FFFFFF"/>
              </w:rPr>
              <w:t>November 1</w:t>
            </w:r>
            <w:r w:rsidR="002E3F3B" w:rsidRPr="00F42F64">
              <w:rPr>
                <w:rFonts w:ascii="Minion Pro" w:hAnsi="Minion Pro" w:cs="Segoe UI"/>
                <w:b w:val="0"/>
                <w:bCs w:val="0"/>
                <w:color w:val="212529"/>
                <w:sz w:val="20"/>
                <w:szCs w:val="20"/>
                <w:shd w:val="clear" w:color="auto" w:fill="FFFFFF"/>
              </w:rPr>
              <w:t xml:space="preserve"> the superintendent of each school district shall submit to the Commissioner of Education a report described as the annual financial report showing (i) the amount of money received from all sources during the year and the amount of money expended by the school district during the year, (ii) the amount of bonded indebtedness, (iii) such other information as shall be necessary to fulfill the requirements of the Tax Equity and Educational Opportunities Support Act and section </w:t>
            </w:r>
            <w:hyperlink r:id="rId91" w:history="1">
              <w:r w:rsidR="002E3F3B" w:rsidRPr="00C91168">
                <w:rPr>
                  <w:rFonts w:ascii="Minion Pro" w:hAnsi="Minion Pro" w:cs="Segoe UI"/>
                  <w:b w:val="0"/>
                  <w:bCs w:val="0"/>
                  <w:color w:val="365F91" w:themeColor="accent1" w:themeShade="BF"/>
                  <w:sz w:val="20"/>
                  <w:szCs w:val="20"/>
                  <w:u w:val="single"/>
                  <w:shd w:val="clear" w:color="auto" w:fill="FFFFFF"/>
                </w:rPr>
                <w:t>79-1114</w:t>
              </w:r>
            </w:hyperlink>
            <w:r w:rsidR="002E3F3B" w:rsidRPr="00F42F64">
              <w:rPr>
                <w:rFonts w:ascii="Minion Pro" w:hAnsi="Minion Pro" w:cs="Segoe UI"/>
                <w:b w:val="0"/>
                <w:bCs w:val="0"/>
                <w:color w:val="212529"/>
                <w:sz w:val="20"/>
                <w:szCs w:val="20"/>
                <w:shd w:val="clear" w:color="auto" w:fill="FFFFFF"/>
              </w:rPr>
              <w:t>, and (iv) such other information as the Commissioner of Education directs.</w:t>
            </w:r>
            <w:r w:rsidR="002E3F3B">
              <w:rPr>
                <w:rFonts w:ascii="Minion Pro" w:hAnsi="Minion Pro" w:cs="Segoe UI"/>
                <w:b w:val="0"/>
                <w:bCs w:val="0"/>
                <w:color w:val="212529"/>
                <w:sz w:val="20"/>
                <w:szCs w:val="20"/>
                <w:shd w:val="clear" w:color="auto" w:fill="FFFFFF"/>
              </w:rPr>
              <w:t xml:space="preserve">  </w:t>
            </w:r>
            <w:hyperlink r:id="rId92" w:history="1">
              <w:r w:rsidR="002E3F3B" w:rsidRPr="00C91168">
                <w:rPr>
                  <w:rStyle w:val="Hyperlink"/>
                  <w:rFonts w:ascii="Minion Pro" w:hAnsi="Minion Pro" w:cs="Segoe UI"/>
                  <w:sz w:val="20"/>
                  <w:szCs w:val="20"/>
                  <w:shd w:val="clear" w:color="auto" w:fill="FFFFFF"/>
                </w:rPr>
                <w:t>§ 79-528</w:t>
              </w:r>
            </w:hyperlink>
          </w:p>
        </w:tc>
      </w:tr>
      <w:tr w:rsidR="002E3F3B" w:rsidRPr="00C111F7" w14:paraId="19D3E8CF" w14:textId="77777777" w:rsidTr="00476983">
        <w:trPr>
          <w:trHeight w:val="1060"/>
        </w:trPr>
        <w:tc>
          <w:tcPr>
            <w:tcW w:w="2065" w:type="dxa"/>
            <w:vMerge/>
            <w:tcBorders>
              <w:bottom w:val="single" w:sz="12" w:space="0" w:color="365F91" w:themeColor="accent1" w:themeShade="BF"/>
            </w:tcBorders>
            <w:shd w:val="clear" w:color="auto" w:fill="FFFFFF" w:themeFill="background1"/>
            <w:vAlign w:val="center"/>
          </w:tcPr>
          <w:p w14:paraId="2500207B" w14:textId="77777777" w:rsidR="002E3F3B" w:rsidRDefault="002E3F3B" w:rsidP="00374AF4">
            <w:pPr>
              <w:spacing w:after="0" w:line="240" w:lineRule="auto"/>
              <w:jc w:val="left"/>
              <w:rPr>
                <w:rFonts w:ascii="Minion Pro" w:hAnsi="Minion Pro"/>
                <w:b/>
              </w:rPr>
            </w:pPr>
          </w:p>
        </w:tc>
        <w:tc>
          <w:tcPr>
            <w:tcW w:w="9023" w:type="dxa"/>
            <w:tcBorders>
              <w:top w:val="single" w:sz="4" w:space="0" w:color="000000"/>
              <w:bottom w:val="single" w:sz="12" w:space="0" w:color="365F91" w:themeColor="accent1" w:themeShade="BF"/>
            </w:tcBorders>
            <w:vAlign w:val="center"/>
          </w:tcPr>
          <w:p w14:paraId="10EAC6A9" w14:textId="75614BCB" w:rsidR="002E3F3B" w:rsidRPr="004A3480" w:rsidRDefault="00493056" w:rsidP="00374AF4">
            <w:pPr>
              <w:pStyle w:val="Heading3"/>
              <w:shd w:val="clear" w:color="auto" w:fill="FFFFFF"/>
              <w:spacing w:before="0" w:beforeAutospacing="0" w:after="0" w:afterAutospacing="0"/>
              <w:rPr>
                <w:rFonts w:ascii="Minion Pro" w:hAnsi="Minion Pro" w:cs="Segoe UI"/>
                <w:b w:val="0"/>
                <w:bCs w:val="0"/>
                <w:color w:val="212529"/>
                <w:sz w:val="20"/>
                <w:szCs w:val="20"/>
              </w:rPr>
            </w:pPr>
            <w:r>
              <w:rPr>
                <w:rFonts w:ascii="Minion Pro" w:hAnsi="Minion Pro" w:cs="Segoe UI"/>
                <w:color w:val="365F91" w:themeColor="accent1" w:themeShade="BF"/>
                <w:sz w:val="20"/>
                <w:szCs w:val="20"/>
                <w:shd w:val="clear" w:color="auto" w:fill="FFFFFF"/>
              </w:rPr>
              <w:t>*</w:t>
            </w:r>
            <w:r w:rsidR="002E3F3B" w:rsidRPr="00493056">
              <w:rPr>
                <w:rFonts w:ascii="Minion Pro" w:hAnsi="Minion Pro" w:cs="Segoe UI"/>
                <w:color w:val="365F91" w:themeColor="accent1" w:themeShade="BF"/>
                <w:sz w:val="20"/>
                <w:szCs w:val="20"/>
                <w:shd w:val="clear" w:color="auto" w:fill="FFFFFF"/>
              </w:rPr>
              <w:t xml:space="preserve">Fall Membership Report </w:t>
            </w:r>
            <w:r w:rsidR="002E3F3B">
              <w:rPr>
                <w:rFonts w:ascii="Minion Pro" w:hAnsi="Minion Pro" w:cs="Segoe UI"/>
                <w:color w:val="212529"/>
                <w:sz w:val="20"/>
                <w:szCs w:val="20"/>
                <w:shd w:val="clear" w:color="auto" w:fill="FFFFFF"/>
              </w:rPr>
              <w:t xml:space="preserve">(Failure to meet deadline).  </w:t>
            </w:r>
            <w:r w:rsidR="002E3F3B">
              <w:rPr>
                <w:rFonts w:ascii="Minion Pro" w:hAnsi="Minion Pro" w:cs="Segoe UI"/>
                <w:b w:val="0"/>
                <w:bCs w:val="0"/>
                <w:color w:val="212529"/>
                <w:sz w:val="20"/>
                <w:szCs w:val="20"/>
                <w:shd w:val="clear" w:color="auto" w:fill="FFFFFF"/>
              </w:rPr>
              <w:t>If a</w:t>
            </w:r>
            <w:r w:rsidR="002E3F3B" w:rsidRPr="008F5B10">
              <w:rPr>
                <w:rFonts w:ascii="Minion Pro" w:hAnsi="Minion Pro" w:cs="Segoe UI"/>
                <w:b w:val="0"/>
                <w:bCs w:val="0"/>
                <w:color w:val="212529"/>
                <w:sz w:val="20"/>
                <w:szCs w:val="20"/>
                <w:shd w:val="clear" w:color="auto" w:fill="FFFFFF"/>
              </w:rPr>
              <w:t xml:space="preserve"> school</w:t>
            </w:r>
            <w:r w:rsidR="002E3F3B" w:rsidRPr="004A3480">
              <w:rPr>
                <w:rFonts w:ascii="Minion Pro" w:hAnsi="Minion Pro" w:cs="Segoe UI"/>
                <w:b w:val="0"/>
                <w:bCs w:val="0"/>
                <w:color w:val="212529"/>
                <w:sz w:val="20"/>
                <w:szCs w:val="20"/>
                <w:shd w:val="clear" w:color="auto" w:fill="FFFFFF"/>
              </w:rPr>
              <w:t xml:space="preserve"> district fail</w:t>
            </w:r>
            <w:r w:rsidR="002E3F3B">
              <w:rPr>
                <w:rFonts w:ascii="Minion Pro" w:hAnsi="Minion Pro" w:cs="Segoe UI"/>
                <w:b w:val="0"/>
                <w:bCs w:val="0"/>
                <w:color w:val="212529"/>
                <w:sz w:val="20"/>
                <w:szCs w:val="20"/>
                <w:shd w:val="clear" w:color="auto" w:fill="FFFFFF"/>
              </w:rPr>
              <w:t>s</w:t>
            </w:r>
            <w:r w:rsidR="002E3F3B" w:rsidRPr="004A3480">
              <w:rPr>
                <w:rFonts w:ascii="Minion Pro" w:hAnsi="Minion Pro" w:cs="Segoe UI"/>
                <w:b w:val="0"/>
                <w:bCs w:val="0"/>
                <w:color w:val="212529"/>
                <w:sz w:val="20"/>
                <w:szCs w:val="20"/>
                <w:shd w:val="clear" w:color="auto" w:fill="FFFFFF"/>
              </w:rPr>
              <w:t xml:space="preserve"> to submit </w:t>
            </w:r>
            <w:r w:rsidR="002E3F3B">
              <w:rPr>
                <w:rFonts w:ascii="Minion Pro" w:hAnsi="Minion Pro" w:cs="Segoe UI"/>
                <w:b w:val="0"/>
                <w:bCs w:val="0"/>
                <w:color w:val="212529"/>
                <w:sz w:val="20"/>
                <w:szCs w:val="20"/>
                <w:shd w:val="clear" w:color="auto" w:fill="FFFFFF"/>
              </w:rPr>
              <w:t>the</w:t>
            </w:r>
            <w:r w:rsidR="002E3F3B" w:rsidRPr="004A3480">
              <w:rPr>
                <w:rFonts w:ascii="Minion Pro" w:hAnsi="Minion Pro" w:cs="Segoe UI"/>
                <w:b w:val="0"/>
                <w:bCs w:val="0"/>
                <w:color w:val="212529"/>
                <w:sz w:val="20"/>
                <w:szCs w:val="20"/>
                <w:shd w:val="clear" w:color="auto" w:fill="FFFFFF"/>
              </w:rPr>
              <w:t xml:space="preserve"> fall membership report</w:t>
            </w:r>
            <w:r w:rsidR="002E3F3B">
              <w:rPr>
                <w:rFonts w:ascii="Minion Pro" w:hAnsi="Minion Pro" w:cs="Segoe UI"/>
                <w:b w:val="0"/>
                <w:bCs w:val="0"/>
                <w:color w:val="212529"/>
                <w:sz w:val="20"/>
                <w:szCs w:val="20"/>
                <w:shd w:val="clear" w:color="auto" w:fill="FFFFFF"/>
              </w:rPr>
              <w:t xml:space="preserve"> by</w:t>
            </w:r>
            <w:r w:rsidR="002E3F3B" w:rsidRPr="004A3480">
              <w:rPr>
                <w:rFonts w:ascii="Minion Pro" w:hAnsi="Minion Pro" w:cs="Segoe UI"/>
                <w:b w:val="0"/>
                <w:bCs w:val="0"/>
                <w:color w:val="212529"/>
                <w:sz w:val="20"/>
                <w:szCs w:val="20"/>
                <w:shd w:val="clear" w:color="auto" w:fill="FFFFFF"/>
              </w:rPr>
              <w:t xml:space="preserve"> </w:t>
            </w:r>
            <w:r w:rsidR="002E3F3B" w:rsidRPr="002518A0">
              <w:rPr>
                <w:rFonts w:ascii="Minion Pro" w:hAnsi="Minion Pro" w:cs="Segoe UI"/>
                <w:color w:val="212529"/>
                <w:sz w:val="20"/>
                <w:szCs w:val="20"/>
                <w:shd w:val="clear" w:color="auto" w:fill="FFFFFF"/>
              </w:rPr>
              <w:t>November 1</w:t>
            </w:r>
            <w:r w:rsidR="002E3F3B" w:rsidRPr="004A3480">
              <w:rPr>
                <w:rFonts w:ascii="Minion Pro" w:hAnsi="Minion Pro" w:cs="Segoe UI"/>
                <w:b w:val="0"/>
                <w:bCs w:val="0"/>
                <w:color w:val="212529"/>
                <w:sz w:val="20"/>
                <w:szCs w:val="20"/>
                <w:shd w:val="clear" w:color="auto" w:fill="FFFFFF"/>
              </w:rPr>
              <w:t>, the commissioner shall, after notice to the district and an opportunity to be heard, direct that any state aid granted pursuant to the Tax Equity and Educational Opportunities Support Act be withheld until such time as the report is received by the department. In addition, the commissioner shall direct the county treasurer to withhold all school money belonging to the school district until such time as the commissioner notifies the county treasurer of receipt of such report. The county treasurer shall withhold such money.</w:t>
            </w:r>
            <w:r w:rsidR="002E3F3B">
              <w:rPr>
                <w:rFonts w:ascii="Minion Pro" w:hAnsi="Minion Pro" w:cs="Segoe UI"/>
                <w:b w:val="0"/>
                <w:bCs w:val="0"/>
                <w:color w:val="212529"/>
                <w:sz w:val="20"/>
                <w:szCs w:val="20"/>
                <w:shd w:val="clear" w:color="auto" w:fill="FFFFFF"/>
              </w:rPr>
              <w:t xml:space="preserve">  </w:t>
            </w:r>
            <w:hyperlink r:id="rId93" w:history="1">
              <w:r w:rsidR="002E3F3B" w:rsidRPr="00C91168">
                <w:rPr>
                  <w:rStyle w:val="Hyperlink"/>
                  <w:rFonts w:ascii="Minion Pro" w:hAnsi="Minion Pro" w:cs="Segoe UI"/>
                  <w:b w:val="0"/>
                  <w:bCs w:val="0"/>
                  <w:sz w:val="20"/>
                  <w:szCs w:val="20"/>
                  <w:shd w:val="clear" w:color="auto" w:fill="FFFFFF"/>
                </w:rPr>
                <w:t>§ 79-528</w:t>
              </w:r>
            </w:hyperlink>
          </w:p>
        </w:tc>
      </w:tr>
      <w:tr w:rsidR="00374AF4" w:rsidRPr="00C111F7" w14:paraId="41CCEDC7" w14:textId="77777777" w:rsidTr="00476983">
        <w:trPr>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8B075E8" w14:textId="4138D503" w:rsidR="00374AF4" w:rsidRPr="00C111F7" w:rsidRDefault="00374AF4" w:rsidP="00374AF4">
            <w:pPr>
              <w:spacing w:after="0" w:line="240" w:lineRule="auto"/>
              <w:jc w:val="left"/>
              <w:rPr>
                <w:rFonts w:ascii="Minion Pro" w:hAnsi="Minion Pro"/>
                <w:b/>
              </w:rPr>
            </w:pPr>
            <w:r>
              <w:rPr>
                <w:rFonts w:ascii="Minion Pro" w:hAnsi="Minion Pro"/>
                <w:b/>
              </w:rPr>
              <w:t>Advocacy</w:t>
            </w:r>
          </w:p>
        </w:tc>
        <w:tc>
          <w:tcPr>
            <w:tcW w:w="9023" w:type="dxa"/>
            <w:tcBorders>
              <w:top w:val="single" w:sz="12" w:space="0" w:color="365F91" w:themeColor="accent1" w:themeShade="BF"/>
              <w:bottom w:val="single" w:sz="12" w:space="0" w:color="365F91" w:themeColor="accent1" w:themeShade="BF"/>
            </w:tcBorders>
            <w:vAlign w:val="center"/>
          </w:tcPr>
          <w:p w14:paraId="04A8262B" w14:textId="52F86FE3" w:rsidR="00374AF4" w:rsidRPr="00C66743" w:rsidRDefault="00374AF4" w:rsidP="00374AF4">
            <w:pPr>
              <w:pStyle w:val="ListParagraph"/>
              <w:spacing w:after="0" w:line="240" w:lineRule="auto"/>
              <w:ind w:left="0"/>
              <w:jc w:val="left"/>
              <w:rPr>
                <w:rFonts w:ascii="Minion Pro" w:hAnsi="Minion Pro"/>
              </w:rPr>
            </w:pPr>
            <w:r w:rsidRPr="00C111F7">
              <w:rPr>
                <w:rFonts w:ascii="Minion Pro" w:hAnsi="Minion Pro"/>
              </w:rPr>
              <w:t xml:space="preserve">Appoint </w:t>
            </w:r>
            <w:r w:rsidR="003B5AAB">
              <w:rPr>
                <w:rFonts w:ascii="Minion Pro" w:hAnsi="Minion Pro"/>
                <w:b/>
                <w:bCs/>
              </w:rPr>
              <w:t>Local B</w:t>
            </w:r>
            <w:r w:rsidR="00FB2569">
              <w:rPr>
                <w:rFonts w:ascii="Minion Pro" w:hAnsi="Minion Pro"/>
                <w:b/>
                <w:bCs/>
              </w:rPr>
              <w:t xml:space="preserve">oard </w:t>
            </w:r>
            <w:r w:rsidR="003B5AAB">
              <w:rPr>
                <w:rFonts w:ascii="Minion Pro" w:hAnsi="Minion Pro"/>
                <w:b/>
                <w:bCs/>
              </w:rPr>
              <w:t xml:space="preserve">NASB </w:t>
            </w:r>
            <w:r w:rsidR="00FB2569">
              <w:rPr>
                <w:rFonts w:ascii="Minion Pro" w:hAnsi="Minion Pro"/>
                <w:b/>
                <w:bCs/>
              </w:rPr>
              <w:t>D</w:t>
            </w:r>
            <w:r w:rsidRPr="008648B7">
              <w:rPr>
                <w:rFonts w:ascii="Minion Pro" w:hAnsi="Minion Pro"/>
                <w:b/>
                <w:bCs/>
              </w:rPr>
              <w:t>elegate Assembly Representative</w:t>
            </w:r>
          </w:p>
        </w:tc>
      </w:tr>
      <w:tr w:rsidR="00374AF4" w:rsidRPr="00C111F7" w14:paraId="5C8A44D7" w14:textId="77777777" w:rsidTr="00476983">
        <w:trPr>
          <w:trHeight w:val="389"/>
        </w:trPr>
        <w:tc>
          <w:tcPr>
            <w:tcW w:w="2065" w:type="dxa"/>
            <w:vMerge w:val="restart"/>
            <w:tcBorders>
              <w:top w:val="single" w:sz="12" w:space="0" w:color="365F91" w:themeColor="accent1" w:themeShade="BF"/>
            </w:tcBorders>
            <w:shd w:val="clear" w:color="auto" w:fill="FFFFFF" w:themeFill="background1"/>
            <w:vAlign w:val="center"/>
          </w:tcPr>
          <w:p w14:paraId="6DCAC0EF" w14:textId="5F46C6D7" w:rsidR="00374AF4" w:rsidRPr="00C111F7" w:rsidRDefault="00374AF4" w:rsidP="00374AF4">
            <w:pPr>
              <w:spacing w:after="0" w:line="240" w:lineRule="auto"/>
              <w:jc w:val="left"/>
              <w:rPr>
                <w:rFonts w:ascii="Minion Pro" w:hAnsi="Minion Pro"/>
                <w:b/>
              </w:rPr>
            </w:pPr>
            <w:r>
              <w:rPr>
                <w:rFonts w:ascii="Minion Pro" w:hAnsi="Minion Pro"/>
                <w:b/>
              </w:rPr>
              <w:t>District/ESU Resources</w:t>
            </w:r>
            <w:r w:rsidR="00DA3B9D">
              <w:rPr>
                <w:rFonts w:ascii="Minion Pro" w:hAnsi="Minion Pro"/>
                <w:b/>
              </w:rPr>
              <w:t xml:space="preserve"> [Budget]</w:t>
            </w:r>
          </w:p>
        </w:tc>
        <w:tc>
          <w:tcPr>
            <w:tcW w:w="9023" w:type="dxa"/>
            <w:tcBorders>
              <w:top w:val="single" w:sz="12" w:space="0" w:color="365F91" w:themeColor="accent1" w:themeShade="BF"/>
              <w:bottom w:val="single" w:sz="4" w:space="0" w:color="000000"/>
            </w:tcBorders>
            <w:vAlign w:val="center"/>
          </w:tcPr>
          <w:p w14:paraId="16588245" w14:textId="30A5AFAC" w:rsidR="00374AF4" w:rsidRPr="00C66743" w:rsidRDefault="00493056" w:rsidP="00374AF4">
            <w:pPr>
              <w:pStyle w:val="ListParagraph"/>
              <w:spacing w:after="0" w:line="240" w:lineRule="auto"/>
              <w:ind w:left="0"/>
              <w:jc w:val="left"/>
              <w:rPr>
                <w:rFonts w:ascii="Minion Pro" w:hAnsi="Minion Pro"/>
                <w:color w:val="0000FF"/>
                <w:u w:val="single"/>
              </w:rPr>
            </w:pPr>
            <w:r>
              <w:rPr>
                <w:rFonts w:ascii="Minion Pro" w:hAnsi="Minion Pro"/>
                <w:b/>
                <w:bCs/>
                <w:color w:val="365F91" w:themeColor="accent1" w:themeShade="BF"/>
              </w:rPr>
              <w:t>*</w:t>
            </w:r>
            <w:r w:rsidR="00374AF4" w:rsidRPr="00493056">
              <w:rPr>
                <w:rFonts w:ascii="Minion Pro" w:hAnsi="Minion Pro"/>
                <w:b/>
                <w:bCs/>
                <w:color w:val="365F91" w:themeColor="accent1" w:themeShade="BF"/>
              </w:rPr>
              <w:t>Superintendent file Financial Report</w:t>
            </w:r>
            <w:r w:rsidR="001A2802">
              <w:rPr>
                <w:rFonts w:ascii="Minion Pro" w:hAnsi="Minion Pro"/>
              </w:rPr>
              <w:t xml:space="preserve">. </w:t>
            </w:r>
            <w:r w:rsidR="00374AF4">
              <w:rPr>
                <w:rFonts w:ascii="Minion Pro" w:hAnsi="Minion Pro"/>
              </w:rPr>
              <w:t xml:space="preserve">On or before </w:t>
            </w:r>
            <w:r w:rsidR="00374AF4" w:rsidRPr="00907960">
              <w:rPr>
                <w:rFonts w:ascii="Minion Pro" w:hAnsi="Minion Pro"/>
                <w:b/>
                <w:bCs/>
              </w:rPr>
              <w:t>November 1</w:t>
            </w:r>
            <w:r w:rsidR="00374AF4">
              <w:rPr>
                <w:rFonts w:ascii="Minion Pro" w:hAnsi="Minion Pro"/>
              </w:rPr>
              <w:t>, all superintendents must submit to the Commissioner of Education, an Annual Financial Report.</w:t>
            </w:r>
            <w:r w:rsidR="00374AF4" w:rsidRPr="00C91168">
              <w:rPr>
                <w:rFonts w:ascii="Minion Pro" w:hAnsi="Minion Pro"/>
                <w:b/>
                <w:bCs/>
              </w:rPr>
              <w:t xml:space="preserve"> </w:t>
            </w:r>
            <w:hyperlink r:id="rId94" w:history="1">
              <w:r w:rsidR="00374AF4" w:rsidRPr="00C91168">
                <w:rPr>
                  <w:rStyle w:val="Hyperlink"/>
                  <w:rFonts w:ascii="Minion Pro" w:hAnsi="Minion Pro"/>
                  <w:b/>
                  <w:bCs/>
                </w:rPr>
                <w:t>§ 79-528</w:t>
              </w:r>
            </w:hyperlink>
          </w:p>
        </w:tc>
      </w:tr>
      <w:tr w:rsidR="00374AF4" w:rsidRPr="00C111F7" w14:paraId="65944856" w14:textId="77777777" w:rsidTr="00476983">
        <w:trPr>
          <w:trHeight w:val="389"/>
        </w:trPr>
        <w:tc>
          <w:tcPr>
            <w:tcW w:w="2065" w:type="dxa"/>
            <w:vMerge/>
            <w:tcBorders>
              <w:top w:val="single" w:sz="12" w:space="0" w:color="365F91" w:themeColor="accent1" w:themeShade="BF"/>
            </w:tcBorders>
            <w:shd w:val="clear" w:color="auto" w:fill="FFFFFF" w:themeFill="background1"/>
            <w:vAlign w:val="center"/>
          </w:tcPr>
          <w:p w14:paraId="1F6ABA7E" w14:textId="77777777" w:rsidR="00374AF4" w:rsidRDefault="00374AF4" w:rsidP="00374AF4">
            <w:pPr>
              <w:spacing w:after="0" w:line="240" w:lineRule="auto"/>
              <w:jc w:val="left"/>
              <w:rPr>
                <w:rFonts w:ascii="Minion Pro" w:hAnsi="Minion Pro"/>
                <w:b/>
              </w:rPr>
            </w:pPr>
          </w:p>
        </w:tc>
        <w:tc>
          <w:tcPr>
            <w:tcW w:w="9023" w:type="dxa"/>
            <w:tcBorders>
              <w:top w:val="single" w:sz="4" w:space="0" w:color="000000"/>
              <w:bottom w:val="single" w:sz="4" w:space="0" w:color="000000"/>
            </w:tcBorders>
            <w:vAlign w:val="center"/>
          </w:tcPr>
          <w:p w14:paraId="5C814080" w14:textId="2A3EE460" w:rsidR="00374AF4" w:rsidRPr="001F5C0C" w:rsidRDefault="00810CE6" w:rsidP="00374AF4">
            <w:pPr>
              <w:pStyle w:val="Heading3"/>
              <w:shd w:val="clear" w:color="auto" w:fill="FFFFFF"/>
              <w:spacing w:before="0" w:beforeAutospacing="0" w:after="0" w:afterAutospacing="0"/>
              <w:rPr>
                <w:rFonts w:ascii="Segoe UI" w:hAnsi="Segoe UI" w:cs="Segoe UI"/>
                <w:b w:val="0"/>
                <w:bCs w:val="0"/>
                <w:color w:val="212529"/>
                <w:sz w:val="21"/>
                <w:szCs w:val="21"/>
              </w:rPr>
            </w:pPr>
            <w:r w:rsidRPr="00CB7CF8">
              <w:rPr>
                <w:rFonts w:ascii="Minion Pro" w:hAnsi="Minion Pro" w:cs="Segoe UI"/>
                <w:color w:val="365F91" w:themeColor="accent1" w:themeShade="BF"/>
                <w:sz w:val="20"/>
                <w:szCs w:val="20"/>
              </w:rPr>
              <w:t>*</w:t>
            </w:r>
            <w:r w:rsidR="00374AF4" w:rsidRPr="00CB7CF8">
              <w:rPr>
                <w:rFonts w:ascii="Minion Pro" w:hAnsi="Minion Pro" w:cs="Segoe UI"/>
                <w:color w:val="365F91" w:themeColor="accent1" w:themeShade="BF"/>
                <w:sz w:val="20"/>
                <w:szCs w:val="20"/>
              </w:rPr>
              <w:t>Authorize School District Audit</w:t>
            </w:r>
            <w:r w:rsidR="001A2802" w:rsidRPr="00CB7CF8">
              <w:rPr>
                <w:rFonts w:ascii="Minion Pro" w:hAnsi="Minion Pro" w:cs="Segoe UI"/>
                <w:color w:val="365F91" w:themeColor="accent1" w:themeShade="BF"/>
                <w:sz w:val="20"/>
                <w:szCs w:val="20"/>
              </w:rPr>
              <w:t>.</w:t>
            </w:r>
            <w:r w:rsidR="00374AF4" w:rsidRPr="00CB7CF8">
              <w:rPr>
                <w:rFonts w:ascii="Minion Pro" w:hAnsi="Minion Pro" w:cs="Segoe UI"/>
                <w:color w:val="365F91" w:themeColor="accent1" w:themeShade="BF"/>
                <w:sz w:val="20"/>
                <w:szCs w:val="20"/>
              </w:rPr>
              <w:t xml:space="preserve"> </w:t>
            </w:r>
            <w:r w:rsidR="00374AF4">
              <w:rPr>
                <w:rFonts w:ascii="Minion Pro" w:hAnsi="Minion Pro" w:cs="Segoe UI"/>
                <w:b w:val="0"/>
                <w:bCs w:val="0"/>
                <w:color w:val="212529"/>
                <w:sz w:val="20"/>
                <w:szCs w:val="20"/>
              </w:rPr>
              <w:t xml:space="preserve">On or before </w:t>
            </w:r>
            <w:r w:rsidR="00374AF4">
              <w:rPr>
                <w:rFonts w:ascii="Minion Pro" w:hAnsi="Minion Pro" w:cs="Segoe UI"/>
                <w:color w:val="212529"/>
                <w:sz w:val="20"/>
                <w:szCs w:val="20"/>
              </w:rPr>
              <w:t xml:space="preserve">November 5, </w:t>
            </w:r>
            <w:r w:rsidR="00374AF4">
              <w:rPr>
                <w:rFonts w:ascii="Minion Pro" w:hAnsi="Minion Pro" w:cs="Segoe UI"/>
                <w:b w:val="0"/>
                <w:bCs w:val="0"/>
                <w:color w:val="212529"/>
                <w:sz w:val="20"/>
                <w:szCs w:val="20"/>
              </w:rPr>
              <w:t xml:space="preserve">a copy of the Audit Report shall be filed with the Commissioner of Education and Auditor of Public Accounts.  Annually, the school district shall authorize the examination of all financial records.  The audit is to be conducted by a </w:t>
            </w:r>
            <w:r w:rsidR="00374AF4" w:rsidRPr="001F5C0C">
              <w:rPr>
                <w:rFonts w:ascii="Minion Pro" w:hAnsi="Minion Pro" w:cs="Segoe UI"/>
                <w:b w:val="0"/>
                <w:bCs w:val="0"/>
                <w:color w:val="212529"/>
                <w:sz w:val="20"/>
                <w:szCs w:val="20"/>
              </w:rPr>
              <w:t>public accountant or by a certified public accountant.</w:t>
            </w:r>
            <w:r w:rsidR="00374AF4" w:rsidRPr="00C91168">
              <w:rPr>
                <w:rFonts w:ascii="Minion Pro" w:hAnsi="Minion Pro" w:cs="Segoe UI"/>
                <w:color w:val="212529"/>
                <w:sz w:val="20"/>
                <w:szCs w:val="20"/>
              </w:rPr>
              <w:t xml:space="preserve"> </w:t>
            </w:r>
            <w:hyperlink r:id="rId95" w:history="1">
              <w:r w:rsidR="00374AF4" w:rsidRPr="00C91168">
                <w:rPr>
                  <w:rStyle w:val="Hyperlink"/>
                  <w:rFonts w:ascii="Minion Pro" w:hAnsi="Minion Pro" w:cs="Segoe UI"/>
                  <w:sz w:val="20"/>
                  <w:szCs w:val="20"/>
                </w:rPr>
                <w:t>§ 79-1089</w:t>
              </w:r>
            </w:hyperlink>
          </w:p>
        </w:tc>
      </w:tr>
      <w:tr w:rsidR="00374AF4" w:rsidRPr="00C111F7" w14:paraId="32AC2801" w14:textId="77777777" w:rsidTr="00476983">
        <w:trPr>
          <w:trHeight w:val="389"/>
        </w:trPr>
        <w:tc>
          <w:tcPr>
            <w:tcW w:w="2065" w:type="dxa"/>
            <w:vMerge/>
            <w:tcBorders>
              <w:bottom w:val="single" w:sz="12" w:space="0" w:color="365F91" w:themeColor="accent1" w:themeShade="BF"/>
            </w:tcBorders>
            <w:shd w:val="clear" w:color="auto" w:fill="FFFFFF" w:themeFill="background1"/>
            <w:vAlign w:val="center"/>
          </w:tcPr>
          <w:p w14:paraId="6C1A0E0D" w14:textId="77777777" w:rsidR="00374AF4" w:rsidRDefault="00374AF4" w:rsidP="00374AF4">
            <w:pPr>
              <w:spacing w:after="0" w:line="240" w:lineRule="auto"/>
              <w:jc w:val="left"/>
              <w:rPr>
                <w:rFonts w:ascii="Minion Pro" w:hAnsi="Minion Pro"/>
                <w:b/>
              </w:rPr>
            </w:pPr>
          </w:p>
        </w:tc>
        <w:tc>
          <w:tcPr>
            <w:tcW w:w="9023" w:type="dxa"/>
            <w:tcBorders>
              <w:top w:val="single" w:sz="4" w:space="0" w:color="000000"/>
              <w:bottom w:val="single" w:sz="12" w:space="0" w:color="365F91" w:themeColor="accent1" w:themeShade="BF"/>
            </w:tcBorders>
            <w:vAlign w:val="center"/>
          </w:tcPr>
          <w:p w14:paraId="3E99F080" w14:textId="5BC33626" w:rsidR="00374AF4" w:rsidRPr="00C111F7" w:rsidRDefault="00374AF4" w:rsidP="00374AF4">
            <w:pPr>
              <w:pStyle w:val="ListParagraph"/>
              <w:spacing w:after="0" w:line="240" w:lineRule="auto"/>
              <w:ind w:left="0"/>
              <w:jc w:val="left"/>
              <w:rPr>
                <w:rFonts w:ascii="Minion Pro" w:hAnsi="Minion Pro"/>
              </w:rPr>
            </w:pPr>
            <w:r w:rsidRPr="00D051C1">
              <w:rPr>
                <w:rFonts w:ascii="Minion Pro" w:hAnsi="Minion Pro"/>
                <w:b/>
                <w:bCs/>
              </w:rPr>
              <w:t>Collective Bargaining</w:t>
            </w:r>
            <w:r w:rsidR="00CB7CF8">
              <w:rPr>
                <w:rFonts w:ascii="Minion Pro" w:hAnsi="Minion Pro"/>
              </w:rPr>
              <w:t>.</w:t>
            </w:r>
            <w:r>
              <w:rPr>
                <w:rFonts w:ascii="Minion Pro" w:hAnsi="Minion Pro"/>
              </w:rPr>
              <w:t xml:space="preserve"> On or before </w:t>
            </w:r>
            <w:r w:rsidRPr="008648B7">
              <w:rPr>
                <w:rFonts w:ascii="Minion Pro" w:hAnsi="Minion Pro"/>
                <w:b/>
                <w:bCs/>
              </w:rPr>
              <w:t>November 1</w:t>
            </w:r>
            <w:r w:rsidRPr="00C111F7">
              <w:rPr>
                <w:rFonts w:ascii="Minion Pro" w:hAnsi="Minion Pro"/>
              </w:rPr>
              <w:t xml:space="preserve"> </w:t>
            </w:r>
            <w:r>
              <w:rPr>
                <w:rFonts w:ascii="Minion Pro" w:hAnsi="Minion Pro"/>
              </w:rPr>
              <w:t xml:space="preserve">negotiations shall begin.  No fewer than four negotiations meetings between the certificated and instructional employees’ collective-bargaining agent and the board’s bargaining agent.  </w:t>
            </w:r>
            <w:r>
              <w:rPr>
                <w:rFonts w:ascii="Minion Pro" w:hAnsi="Minion Pro"/>
                <w:b/>
                <w:bCs/>
              </w:rPr>
              <w:t xml:space="preserve"> </w:t>
            </w:r>
            <w:hyperlink r:id="rId96" w:history="1">
              <w:r w:rsidRPr="00C91168">
                <w:rPr>
                  <w:rStyle w:val="Hyperlink"/>
                  <w:rFonts w:ascii="Minion Pro" w:hAnsi="Minion Pro"/>
                  <w:b/>
                  <w:bCs/>
                </w:rPr>
                <w:t>§ 48-818.01</w:t>
              </w:r>
            </w:hyperlink>
          </w:p>
        </w:tc>
      </w:tr>
      <w:tr w:rsidR="00195AA2" w:rsidRPr="00C111F7" w14:paraId="303A8035" w14:textId="77777777" w:rsidTr="00476983">
        <w:trPr>
          <w:trHeight w:val="389"/>
        </w:trPr>
        <w:tc>
          <w:tcPr>
            <w:tcW w:w="2065" w:type="dxa"/>
            <w:vMerge w:val="restart"/>
            <w:tcBorders>
              <w:top w:val="single" w:sz="12" w:space="0" w:color="365F91" w:themeColor="accent1" w:themeShade="BF"/>
            </w:tcBorders>
            <w:shd w:val="clear" w:color="auto" w:fill="FFFFFF" w:themeFill="background1"/>
            <w:vAlign w:val="center"/>
          </w:tcPr>
          <w:p w14:paraId="3E0793AD" w14:textId="1FD60536" w:rsidR="00195AA2" w:rsidRDefault="00195AA2" w:rsidP="00195AA2">
            <w:pPr>
              <w:spacing w:after="0" w:line="240" w:lineRule="auto"/>
              <w:jc w:val="left"/>
              <w:rPr>
                <w:rFonts w:ascii="Minion Pro" w:hAnsi="Minion Pro"/>
                <w:b/>
              </w:rPr>
            </w:pPr>
            <w:r>
              <w:rPr>
                <w:rFonts w:ascii="Minion Pro" w:hAnsi="Minion Pro"/>
                <w:b/>
              </w:rPr>
              <w:t>Reports</w:t>
            </w:r>
          </w:p>
        </w:tc>
        <w:tc>
          <w:tcPr>
            <w:tcW w:w="9023" w:type="dxa"/>
            <w:tcBorders>
              <w:top w:val="single" w:sz="12" w:space="0" w:color="365F91" w:themeColor="accent1" w:themeShade="BF"/>
              <w:bottom w:val="single" w:sz="4" w:space="0" w:color="000000"/>
            </w:tcBorders>
            <w:vAlign w:val="center"/>
          </w:tcPr>
          <w:p w14:paraId="43B9212C" w14:textId="6FEE24A3" w:rsidR="00195AA2" w:rsidRPr="00C111F7" w:rsidRDefault="00195AA2" w:rsidP="00195AA2">
            <w:pPr>
              <w:spacing w:after="0" w:line="240" w:lineRule="auto"/>
              <w:jc w:val="left"/>
              <w:rPr>
                <w:rFonts w:ascii="Minion Pro" w:hAnsi="Minion Pro"/>
                <w:b/>
              </w:rPr>
            </w:pPr>
            <w:r>
              <w:rPr>
                <w:rFonts w:ascii="Minion Pro" w:hAnsi="Minion Pro"/>
                <w:bCs/>
              </w:rPr>
              <w:t>Board Committees;</w:t>
            </w:r>
            <w:r w:rsidRPr="001D5806">
              <w:rPr>
                <w:rFonts w:ascii="Minion Pro" w:hAnsi="Minion Pro"/>
                <w:bCs/>
              </w:rPr>
              <w:t xml:space="preserve"> </w:t>
            </w:r>
            <w:r>
              <w:rPr>
                <w:rFonts w:ascii="Minion Pro" w:hAnsi="Minion Pro"/>
                <w:bCs/>
              </w:rPr>
              <w:t>Superintendent; Administrators;</w:t>
            </w:r>
          </w:p>
        </w:tc>
      </w:tr>
      <w:tr w:rsidR="00195AA2" w:rsidRPr="00C111F7" w14:paraId="3A2F6B20" w14:textId="77777777" w:rsidTr="00476983">
        <w:trPr>
          <w:trHeight w:val="389"/>
        </w:trPr>
        <w:tc>
          <w:tcPr>
            <w:tcW w:w="2065" w:type="dxa"/>
            <w:vMerge/>
            <w:shd w:val="clear" w:color="auto" w:fill="FFFFFF" w:themeFill="background1"/>
            <w:vAlign w:val="center"/>
          </w:tcPr>
          <w:p w14:paraId="3F7FD9A7" w14:textId="518B28AC" w:rsidR="00195AA2" w:rsidRPr="00C111F7" w:rsidRDefault="00195AA2" w:rsidP="00195AA2">
            <w:pPr>
              <w:spacing w:after="0" w:line="240" w:lineRule="auto"/>
              <w:jc w:val="left"/>
              <w:rPr>
                <w:rFonts w:ascii="Minion Pro" w:hAnsi="Minion Pro"/>
                <w:b/>
              </w:rPr>
            </w:pPr>
          </w:p>
        </w:tc>
        <w:tc>
          <w:tcPr>
            <w:tcW w:w="9023" w:type="dxa"/>
            <w:tcBorders>
              <w:top w:val="single" w:sz="4" w:space="0" w:color="000000"/>
              <w:bottom w:val="single" w:sz="4" w:space="0" w:color="000000"/>
            </w:tcBorders>
            <w:vAlign w:val="center"/>
          </w:tcPr>
          <w:p w14:paraId="26CDA493" w14:textId="7087243D" w:rsidR="00195AA2" w:rsidRPr="003466E5" w:rsidRDefault="00810CE6" w:rsidP="00195AA2">
            <w:pPr>
              <w:spacing w:after="0" w:line="240" w:lineRule="auto"/>
              <w:jc w:val="left"/>
              <w:rPr>
                <w:rFonts w:ascii="Minion Pro" w:hAnsi="Minion Pro"/>
                <w:color w:val="0000FF"/>
                <w:u w:val="single"/>
              </w:rPr>
            </w:pPr>
            <w:r w:rsidRPr="005A4091">
              <w:rPr>
                <w:rFonts w:ascii="Minion Pro" w:hAnsi="Minion Pro"/>
                <w:b/>
                <w:color w:val="365F91" w:themeColor="accent1" w:themeShade="BF"/>
              </w:rPr>
              <w:t>*</w:t>
            </w:r>
            <w:r w:rsidR="00195AA2" w:rsidRPr="005A4091">
              <w:rPr>
                <w:rFonts w:ascii="Minion Pro" w:hAnsi="Minion Pro"/>
                <w:b/>
                <w:color w:val="365F91" w:themeColor="accent1" w:themeShade="BF"/>
              </w:rPr>
              <w:t>Educational Service Unit Yearly Report</w:t>
            </w:r>
            <w:r w:rsidR="00CB7CF8">
              <w:rPr>
                <w:rFonts w:ascii="Minion Pro" w:hAnsi="Minion Pro"/>
                <w:b/>
                <w:color w:val="365F91" w:themeColor="accent1" w:themeShade="BF"/>
              </w:rPr>
              <w:t>.</w:t>
            </w:r>
            <w:r w:rsidR="00195AA2">
              <w:rPr>
                <w:rFonts w:ascii="Minion Pro" w:hAnsi="Minion Pro"/>
                <w:b/>
              </w:rPr>
              <w:t xml:space="preserve"> </w:t>
            </w:r>
            <w:r w:rsidR="00195AA2">
              <w:rPr>
                <w:rFonts w:ascii="Minion Pro" w:hAnsi="Minion Pro"/>
                <w:bCs/>
              </w:rPr>
              <w:t xml:space="preserve">On or before </w:t>
            </w:r>
            <w:r w:rsidR="00195AA2">
              <w:rPr>
                <w:rFonts w:ascii="Minion Pro" w:hAnsi="Minion Pro"/>
                <w:b/>
              </w:rPr>
              <w:t xml:space="preserve">November 1, </w:t>
            </w:r>
            <w:r w:rsidR="00195AA2">
              <w:rPr>
                <w:rFonts w:ascii="Minion Pro" w:hAnsi="Minion Pro"/>
                <w:bCs/>
              </w:rPr>
              <w:t>each ESU is required to p</w:t>
            </w:r>
            <w:r w:rsidR="00195AA2" w:rsidRPr="00C111F7">
              <w:rPr>
                <w:rFonts w:ascii="Minion Pro" w:hAnsi="Minion Pro"/>
              </w:rPr>
              <w:t xml:space="preserve">ublish </w:t>
            </w:r>
            <w:r w:rsidR="00195AA2">
              <w:rPr>
                <w:rFonts w:ascii="Minion Pro" w:hAnsi="Minion Pro"/>
              </w:rPr>
              <w:t xml:space="preserve">a </w:t>
            </w:r>
            <w:r w:rsidR="00195AA2" w:rsidRPr="00C111F7">
              <w:rPr>
                <w:rFonts w:ascii="Minion Pro" w:hAnsi="Minion Pro"/>
              </w:rPr>
              <w:t>Report of Yearly Activities of the ESU Board</w:t>
            </w:r>
            <w:r w:rsidR="00195AA2">
              <w:rPr>
                <w:rFonts w:ascii="Minion Pro" w:hAnsi="Minion Pro"/>
              </w:rPr>
              <w:t xml:space="preserve">.  </w:t>
            </w:r>
            <w:r w:rsidR="00195AA2" w:rsidRPr="00BD382E">
              <w:rPr>
                <w:rFonts w:ascii="Minion Pro" w:hAnsi="Minion Pro" w:cs="Segoe UI"/>
                <w:color w:val="212529"/>
                <w:shd w:val="clear" w:color="auto" w:fill="FFFFFF"/>
              </w:rPr>
              <w:t xml:space="preserve">The report shall include the amount of revenue received and expenditures itemized by categories. This publication shall be for one time in a newspaper of general circulation distributed in each county in the educational service unit. A copy of the report shall be distributed to each member school </w:t>
            </w:r>
            <w:r w:rsidR="00195AA2">
              <w:rPr>
                <w:rFonts w:ascii="Minion Pro" w:hAnsi="Minion Pro" w:cs="Segoe UI"/>
                <w:color w:val="212529"/>
                <w:shd w:val="clear" w:color="auto" w:fill="FFFFFF"/>
              </w:rPr>
              <w:t xml:space="preserve">district. </w:t>
            </w:r>
            <w:r w:rsidR="00195AA2">
              <w:rPr>
                <w:rFonts w:ascii="Minion Pro" w:hAnsi="Minion Pro"/>
              </w:rPr>
              <w:t xml:space="preserve"> </w:t>
            </w:r>
            <w:hyperlink r:id="rId97" w:history="1">
              <w:r w:rsidR="00195AA2" w:rsidRPr="00C91168">
                <w:rPr>
                  <w:rStyle w:val="Hyperlink"/>
                  <w:rFonts w:ascii="Minion Pro" w:hAnsi="Minion Pro"/>
                  <w:b/>
                  <w:bCs/>
                </w:rPr>
                <w:t>§ 79-1228</w:t>
              </w:r>
            </w:hyperlink>
          </w:p>
        </w:tc>
      </w:tr>
      <w:tr w:rsidR="00ED52AB" w:rsidRPr="00C111F7" w14:paraId="150B1062" w14:textId="77777777" w:rsidTr="00AF68CF">
        <w:trPr>
          <w:trHeight w:val="389"/>
        </w:trPr>
        <w:tc>
          <w:tcPr>
            <w:tcW w:w="2065" w:type="dxa"/>
            <w:vMerge/>
            <w:tcBorders>
              <w:bottom w:val="single" w:sz="12" w:space="0" w:color="365F91" w:themeColor="accent1" w:themeShade="BF"/>
            </w:tcBorders>
            <w:shd w:val="clear" w:color="auto" w:fill="FFFFFF" w:themeFill="background1"/>
            <w:vAlign w:val="center"/>
          </w:tcPr>
          <w:p w14:paraId="5EFBB1EB" w14:textId="77777777" w:rsidR="00ED52AB" w:rsidRPr="00C111F7" w:rsidRDefault="00ED52AB" w:rsidP="00195AA2">
            <w:pPr>
              <w:spacing w:after="0" w:line="240" w:lineRule="auto"/>
              <w:jc w:val="left"/>
              <w:rPr>
                <w:rFonts w:ascii="Minion Pro" w:hAnsi="Minion Pro"/>
                <w:b/>
              </w:rPr>
            </w:pPr>
          </w:p>
        </w:tc>
        <w:tc>
          <w:tcPr>
            <w:tcW w:w="9023" w:type="dxa"/>
            <w:tcBorders>
              <w:top w:val="single" w:sz="4" w:space="0" w:color="000000"/>
              <w:bottom w:val="single" w:sz="12" w:space="0" w:color="365F91" w:themeColor="accent1" w:themeShade="BF"/>
            </w:tcBorders>
            <w:vAlign w:val="center"/>
          </w:tcPr>
          <w:p w14:paraId="78E5701D" w14:textId="5F26A295" w:rsidR="00ED52AB" w:rsidRPr="00203412" w:rsidRDefault="00203412" w:rsidP="00195AA2">
            <w:pPr>
              <w:spacing w:after="0" w:line="240" w:lineRule="auto"/>
              <w:jc w:val="left"/>
              <w:rPr>
                <w:rFonts w:ascii="Minion Pro" w:hAnsi="Minion Pro"/>
                <w:b/>
                <w:color w:val="365F91" w:themeColor="accent1" w:themeShade="BF"/>
              </w:rPr>
            </w:pPr>
            <w:r>
              <w:rPr>
                <w:rFonts w:ascii="Minion Pro" w:hAnsi="Minion Pro"/>
                <w:color w:val="365F91" w:themeColor="accent1" w:themeShade="BF"/>
              </w:rPr>
              <w:t>*</w:t>
            </w:r>
            <w:r w:rsidR="00ED52AB" w:rsidRPr="00203412">
              <w:rPr>
                <w:rFonts w:ascii="Minion Pro" w:hAnsi="Minion Pro"/>
                <w:color w:val="365F91" w:themeColor="accent1" w:themeShade="BF"/>
              </w:rPr>
              <w:t xml:space="preserve">Review Annual </w:t>
            </w:r>
            <w:r w:rsidR="00ED52AB" w:rsidRPr="00203412">
              <w:rPr>
                <w:rFonts w:ascii="Minion Pro" w:hAnsi="Minion Pro"/>
                <w:b/>
                <w:bCs/>
                <w:color w:val="365F91" w:themeColor="accent1" w:themeShade="BF"/>
              </w:rPr>
              <w:t>Emergency Safety Plan</w:t>
            </w:r>
          </w:p>
        </w:tc>
      </w:tr>
      <w:tr w:rsidR="00195AA2" w:rsidRPr="00C111F7" w14:paraId="638DB691" w14:textId="77777777" w:rsidTr="00476983">
        <w:trPr>
          <w:trHeight w:val="389"/>
        </w:trPr>
        <w:tc>
          <w:tcPr>
            <w:tcW w:w="2065" w:type="dxa"/>
            <w:vMerge w:val="restart"/>
            <w:tcBorders>
              <w:top w:val="single" w:sz="12" w:space="0" w:color="365F91" w:themeColor="accent1" w:themeShade="BF"/>
            </w:tcBorders>
            <w:shd w:val="clear" w:color="auto" w:fill="FFFFFF" w:themeFill="background1"/>
            <w:vAlign w:val="center"/>
          </w:tcPr>
          <w:p w14:paraId="01E1F266" w14:textId="57F26FE1" w:rsidR="00195AA2" w:rsidRPr="00C111F7" w:rsidRDefault="00195AA2" w:rsidP="00195AA2">
            <w:pPr>
              <w:spacing w:after="0" w:line="240" w:lineRule="auto"/>
              <w:jc w:val="left"/>
              <w:rPr>
                <w:rFonts w:ascii="Minion Pro" w:hAnsi="Minion Pro"/>
                <w:b/>
              </w:rPr>
            </w:pPr>
            <w:r>
              <w:rPr>
                <w:rFonts w:ascii="Minion Pro" w:hAnsi="Minion Pro"/>
                <w:b/>
              </w:rPr>
              <w:t>Board Professional Development</w:t>
            </w:r>
          </w:p>
        </w:tc>
        <w:tc>
          <w:tcPr>
            <w:tcW w:w="9023" w:type="dxa"/>
            <w:tcBorders>
              <w:top w:val="single" w:sz="12" w:space="0" w:color="365F91" w:themeColor="accent1" w:themeShade="BF"/>
              <w:bottom w:val="single" w:sz="4" w:space="0" w:color="000000"/>
            </w:tcBorders>
            <w:shd w:val="clear" w:color="auto" w:fill="FFFFFF" w:themeFill="background1"/>
            <w:vAlign w:val="center"/>
          </w:tcPr>
          <w:p w14:paraId="25DB27AC" w14:textId="1DAEB48E" w:rsidR="00195AA2" w:rsidRPr="00C66743" w:rsidRDefault="00195AA2" w:rsidP="00195AA2">
            <w:pPr>
              <w:pStyle w:val="ListParagraph"/>
              <w:spacing w:after="0" w:line="240" w:lineRule="auto"/>
              <w:ind w:left="0"/>
              <w:jc w:val="left"/>
              <w:rPr>
                <w:rFonts w:ascii="Minion Pro" w:hAnsi="Minion Pro"/>
              </w:rPr>
            </w:pPr>
            <w:r w:rsidRPr="00C111F7">
              <w:rPr>
                <w:rFonts w:ascii="Minion Pro" w:hAnsi="Minion Pro"/>
              </w:rPr>
              <w:t>NASB Board Member Candidate Webinar (even-numbered years only)</w:t>
            </w:r>
          </w:p>
        </w:tc>
      </w:tr>
      <w:tr w:rsidR="00195AA2" w:rsidRPr="00C111F7" w14:paraId="1310B987" w14:textId="77777777" w:rsidTr="00476983">
        <w:trPr>
          <w:trHeight w:val="276"/>
        </w:trPr>
        <w:tc>
          <w:tcPr>
            <w:tcW w:w="2065" w:type="dxa"/>
            <w:vMerge/>
            <w:tcBorders>
              <w:bottom w:val="single" w:sz="12" w:space="0" w:color="365F91" w:themeColor="accent1" w:themeShade="BF"/>
            </w:tcBorders>
            <w:shd w:val="clear" w:color="auto" w:fill="FFFFFF" w:themeFill="background1"/>
            <w:vAlign w:val="center"/>
          </w:tcPr>
          <w:p w14:paraId="47F5A070" w14:textId="77777777" w:rsidR="00195AA2" w:rsidRDefault="00195AA2" w:rsidP="00195AA2">
            <w:pPr>
              <w:spacing w:after="0" w:line="240" w:lineRule="auto"/>
              <w:jc w:val="left"/>
              <w:rPr>
                <w:rFonts w:ascii="Minion Pro" w:hAnsi="Minion Pro"/>
                <w:b/>
              </w:rPr>
            </w:pPr>
          </w:p>
        </w:tc>
        <w:tc>
          <w:tcPr>
            <w:tcW w:w="9023" w:type="dxa"/>
            <w:tcBorders>
              <w:top w:val="single" w:sz="4" w:space="0" w:color="000000"/>
              <w:bottom w:val="single" w:sz="12" w:space="0" w:color="365F91" w:themeColor="accent1" w:themeShade="BF"/>
            </w:tcBorders>
            <w:shd w:val="clear" w:color="auto" w:fill="FFFFFF" w:themeFill="background1"/>
            <w:vAlign w:val="center"/>
          </w:tcPr>
          <w:p w14:paraId="3518CA2C" w14:textId="65A13D4E" w:rsidR="00195AA2" w:rsidRPr="00C111F7" w:rsidRDefault="00195AA2" w:rsidP="00195AA2">
            <w:pPr>
              <w:pStyle w:val="ListParagraph"/>
              <w:spacing w:after="0" w:line="240" w:lineRule="auto"/>
              <w:ind w:left="0"/>
              <w:jc w:val="left"/>
              <w:rPr>
                <w:rFonts w:ascii="Minion Pro" w:hAnsi="Minion Pro"/>
              </w:rPr>
            </w:pPr>
            <w:r>
              <w:rPr>
                <w:rFonts w:ascii="Minion Pro" w:hAnsi="Minion Pro"/>
              </w:rPr>
              <w:t>Labor Relations Conference</w:t>
            </w:r>
          </w:p>
        </w:tc>
      </w:tr>
    </w:tbl>
    <w:p w14:paraId="40594FD9" w14:textId="77777777" w:rsidR="00BC7D1C" w:rsidRDefault="00BC7D1C"/>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23"/>
      </w:tblGrid>
      <w:tr w:rsidR="00195AA2" w:rsidRPr="006454AE" w14:paraId="73359553" w14:textId="77777777" w:rsidTr="00FF4981">
        <w:trPr>
          <w:cantSplit/>
          <w:trHeight w:val="389"/>
        </w:trPr>
        <w:tc>
          <w:tcPr>
            <w:tcW w:w="11088" w:type="dxa"/>
            <w:gridSpan w:val="2"/>
            <w:shd w:val="clear" w:color="auto" w:fill="365F91" w:themeFill="accent1" w:themeFillShade="BF"/>
            <w:vAlign w:val="center"/>
          </w:tcPr>
          <w:p w14:paraId="2346EE6D" w14:textId="2278BB6F" w:rsidR="00195AA2" w:rsidRPr="00FF4981" w:rsidRDefault="00195AA2" w:rsidP="00195AA2">
            <w:pPr>
              <w:pStyle w:val="ListParagraph"/>
              <w:spacing w:after="0" w:line="240" w:lineRule="auto"/>
              <w:ind w:left="0"/>
              <w:jc w:val="center"/>
              <w:rPr>
                <w:rFonts w:ascii="Trajan Pro" w:hAnsi="Trajan Pro"/>
                <w:b/>
                <w:color w:val="FFFFFF" w:themeColor="background1"/>
                <w:sz w:val="28"/>
                <w:szCs w:val="28"/>
              </w:rPr>
            </w:pPr>
            <w:r>
              <w:rPr>
                <w:rFonts w:ascii="Trajan Pro" w:hAnsi="Trajan Pro"/>
                <w:b/>
                <w:color w:val="FFFFFF" w:themeColor="background1"/>
                <w:sz w:val="28"/>
                <w:szCs w:val="28"/>
              </w:rPr>
              <w:lastRenderedPageBreak/>
              <w:t>November Board Agenda Items</w:t>
            </w:r>
          </w:p>
        </w:tc>
      </w:tr>
      <w:tr w:rsidR="00195AA2" w:rsidRPr="006454AE" w14:paraId="71A21C41" w14:textId="77777777" w:rsidTr="00476983">
        <w:trPr>
          <w:cantSplit/>
          <w:trHeight w:val="389"/>
        </w:trPr>
        <w:tc>
          <w:tcPr>
            <w:tcW w:w="2065" w:type="dxa"/>
            <w:tcBorders>
              <w:bottom w:val="single" w:sz="12" w:space="0" w:color="365F91" w:themeColor="accent1" w:themeShade="BF"/>
            </w:tcBorders>
            <w:shd w:val="clear" w:color="auto" w:fill="FFFFFF" w:themeFill="background1"/>
            <w:vAlign w:val="center"/>
          </w:tcPr>
          <w:p w14:paraId="14C5443D" w14:textId="4D084543" w:rsidR="00195AA2" w:rsidRPr="00EC73CA" w:rsidRDefault="00195AA2" w:rsidP="00195AA2">
            <w:pPr>
              <w:spacing w:after="0" w:line="240" w:lineRule="auto"/>
              <w:jc w:val="left"/>
              <w:rPr>
                <w:rFonts w:ascii="Minion Pro" w:hAnsi="Minion Pro"/>
                <w:b/>
              </w:rPr>
            </w:pPr>
            <w:r>
              <w:rPr>
                <w:rFonts w:ascii="Minion Pro" w:hAnsi="Minion Pro"/>
                <w:b/>
              </w:rPr>
              <w:t>Mission, Vision &amp; Goals</w:t>
            </w:r>
          </w:p>
        </w:tc>
        <w:tc>
          <w:tcPr>
            <w:tcW w:w="9023" w:type="dxa"/>
            <w:tcBorders>
              <w:bottom w:val="single" w:sz="12" w:space="0" w:color="365F91" w:themeColor="accent1" w:themeShade="BF"/>
            </w:tcBorders>
            <w:vAlign w:val="center"/>
          </w:tcPr>
          <w:p w14:paraId="49C3A51D" w14:textId="10FA4CCF" w:rsidR="00195AA2" w:rsidRPr="00F02E43" w:rsidRDefault="00195AA2" w:rsidP="00195AA2">
            <w:pPr>
              <w:pStyle w:val="ListParagraph"/>
              <w:spacing w:after="0" w:line="240" w:lineRule="auto"/>
              <w:ind w:left="0"/>
              <w:jc w:val="left"/>
              <w:rPr>
                <w:rFonts w:ascii="Minion Pro" w:hAnsi="Minion Pro"/>
                <w:b/>
                <w:sz w:val="22"/>
                <w:szCs w:val="22"/>
              </w:rPr>
            </w:pPr>
            <w:r w:rsidRPr="00562A17">
              <w:rPr>
                <w:rFonts w:ascii="Minion Pro" w:hAnsi="Minion Pro"/>
                <w:sz w:val="22"/>
                <w:szCs w:val="22"/>
              </w:rPr>
              <w:t xml:space="preserve"> </w:t>
            </w:r>
            <w:r>
              <w:rPr>
                <w:rFonts w:ascii="Minion Pro" w:hAnsi="Minion Pro"/>
                <w:bCs/>
              </w:rPr>
              <w:t>Strategic Plan Update; District Goals Update;</w:t>
            </w:r>
          </w:p>
        </w:tc>
      </w:tr>
      <w:tr w:rsidR="00195AA2" w:rsidRPr="006454AE" w14:paraId="72C0DBE9" w14:textId="77777777" w:rsidTr="0073639E">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74055F4A" w14:textId="5C109F89" w:rsidR="00195AA2" w:rsidRPr="00EC73CA" w:rsidRDefault="00195AA2" w:rsidP="00195AA2">
            <w:pPr>
              <w:spacing w:after="0" w:line="240" w:lineRule="auto"/>
              <w:jc w:val="left"/>
              <w:rPr>
                <w:rFonts w:ascii="Minion Pro" w:hAnsi="Minion Pro"/>
                <w:b/>
              </w:rPr>
            </w:pPr>
            <w:r>
              <w:rPr>
                <w:rFonts w:ascii="Minion Pro" w:hAnsi="Minion Pro"/>
                <w:b/>
              </w:rPr>
              <w:t>Policy Governance</w:t>
            </w:r>
          </w:p>
        </w:tc>
        <w:tc>
          <w:tcPr>
            <w:tcW w:w="9023" w:type="dxa"/>
            <w:tcBorders>
              <w:top w:val="single" w:sz="12" w:space="0" w:color="365F91" w:themeColor="accent1" w:themeShade="BF"/>
              <w:bottom w:val="single" w:sz="12" w:space="0" w:color="365F91" w:themeColor="accent1" w:themeShade="BF"/>
            </w:tcBorders>
            <w:vAlign w:val="center"/>
          </w:tcPr>
          <w:p w14:paraId="0D25808A" w14:textId="490603ED" w:rsidR="00195AA2" w:rsidRPr="00562A17" w:rsidRDefault="00195AA2" w:rsidP="00195AA2">
            <w:pPr>
              <w:pStyle w:val="ListParagraph"/>
              <w:spacing w:after="0" w:line="240" w:lineRule="auto"/>
              <w:ind w:left="0"/>
              <w:jc w:val="left"/>
              <w:rPr>
                <w:rFonts w:ascii="Minion Pro" w:hAnsi="Minion Pro"/>
                <w:b/>
                <w:sz w:val="22"/>
                <w:szCs w:val="22"/>
              </w:rPr>
            </w:pPr>
            <w:r>
              <w:rPr>
                <w:rFonts w:ascii="Minion Pro" w:hAnsi="Minion Pro"/>
              </w:rPr>
              <w:t>Review, update, and adopt policy;</w:t>
            </w:r>
          </w:p>
        </w:tc>
      </w:tr>
      <w:tr w:rsidR="0099376A" w:rsidRPr="006454AE" w14:paraId="2D564FCC" w14:textId="77777777" w:rsidTr="0073639E">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AC5B118" w14:textId="465056D3" w:rsidR="0099376A" w:rsidRDefault="0099376A" w:rsidP="00195AA2">
            <w:pPr>
              <w:spacing w:after="0" w:line="240" w:lineRule="auto"/>
              <w:jc w:val="left"/>
              <w:rPr>
                <w:rFonts w:ascii="Minion Pro" w:hAnsi="Minion Pro"/>
                <w:b/>
              </w:rPr>
            </w:pPr>
            <w:r>
              <w:rPr>
                <w:rFonts w:ascii="Minion Pro" w:hAnsi="Minion Pro"/>
                <w:b/>
              </w:rPr>
              <w:t>Accountability &amp; Student Achievement</w:t>
            </w:r>
          </w:p>
        </w:tc>
        <w:tc>
          <w:tcPr>
            <w:tcW w:w="9023" w:type="dxa"/>
            <w:tcBorders>
              <w:top w:val="single" w:sz="12" w:space="0" w:color="365F91" w:themeColor="accent1" w:themeShade="BF"/>
              <w:bottom w:val="single" w:sz="12" w:space="0" w:color="365F91" w:themeColor="accent1" w:themeShade="BF"/>
            </w:tcBorders>
            <w:vAlign w:val="center"/>
          </w:tcPr>
          <w:p w14:paraId="6D27DD01" w14:textId="0B1A74E7" w:rsidR="0099376A" w:rsidRDefault="00203412" w:rsidP="00195AA2">
            <w:pPr>
              <w:pStyle w:val="ListParagraph"/>
              <w:spacing w:after="0" w:line="240" w:lineRule="auto"/>
              <w:ind w:left="0"/>
              <w:jc w:val="left"/>
              <w:rPr>
                <w:rFonts w:ascii="Minion Pro" w:hAnsi="Minion Pro"/>
              </w:rPr>
            </w:pPr>
            <w:r>
              <w:rPr>
                <w:rFonts w:ascii="Minion Pro" w:hAnsi="Minion Pro"/>
                <w:color w:val="365F91" w:themeColor="accent1" w:themeShade="BF"/>
              </w:rPr>
              <w:t>*</w:t>
            </w:r>
            <w:r w:rsidR="0099376A" w:rsidRPr="00203412">
              <w:rPr>
                <w:rFonts w:ascii="Minion Pro" w:hAnsi="Minion Pro"/>
                <w:b/>
                <w:bCs/>
                <w:color w:val="365F91" w:themeColor="accent1" w:themeShade="BF"/>
              </w:rPr>
              <w:t xml:space="preserve">Review District and </w:t>
            </w:r>
            <w:r w:rsidR="004E19E5" w:rsidRPr="00203412">
              <w:rPr>
                <w:rFonts w:ascii="Minion Pro" w:hAnsi="Minion Pro"/>
                <w:b/>
                <w:bCs/>
                <w:color w:val="365F91" w:themeColor="accent1" w:themeShade="BF"/>
              </w:rPr>
              <w:t>[</w:t>
            </w:r>
            <w:r w:rsidR="0099376A" w:rsidRPr="00203412">
              <w:rPr>
                <w:rFonts w:ascii="Minion Pro" w:hAnsi="Minion Pro"/>
                <w:b/>
                <w:bCs/>
                <w:color w:val="365F91" w:themeColor="accent1" w:themeShade="BF"/>
              </w:rPr>
              <w:t>each</w:t>
            </w:r>
            <w:r w:rsidR="004E19E5" w:rsidRPr="00203412">
              <w:rPr>
                <w:rFonts w:ascii="Minion Pro" w:hAnsi="Minion Pro"/>
                <w:b/>
                <w:bCs/>
                <w:color w:val="365F91" w:themeColor="accent1" w:themeShade="BF"/>
              </w:rPr>
              <w:t>]</w:t>
            </w:r>
            <w:r w:rsidR="0099376A" w:rsidRPr="00203412">
              <w:rPr>
                <w:rFonts w:ascii="Minion Pro" w:hAnsi="Minion Pro"/>
                <w:b/>
                <w:bCs/>
                <w:color w:val="365F91" w:themeColor="accent1" w:themeShade="BF"/>
              </w:rPr>
              <w:t xml:space="preserve"> Building AQuESTT Classification</w:t>
            </w:r>
          </w:p>
        </w:tc>
      </w:tr>
      <w:tr w:rsidR="00195AA2" w:rsidRPr="006454AE" w14:paraId="19E76708" w14:textId="77777777" w:rsidTr="00476983">
        <w:trPr>
          <w:cantSplit/>
          <w:trHeight w:val="668"/>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579EA2C" w14:textId="7A9B1E21" w:rsidR="00195AA2" w:rsidRPr="00EC73CA" w:rsidRDefault="00195AA2" w:rsidP="00195AA2">
            <w:pPr>
              <w:spacing w:after="0" w:line="240" w:lineRule="auto"/>
              <w:jc w:val="left"/>
              <w:rPr>
                <w:rFonts w:ascii="Minion Pro" w:hAnsi="Minion Pro"/>
                <w:b/>
              </w:rPr>
            </w:pPr>
            <w:r>
              <w:rPr>
                <w:rFonts w:ascii="Minion Pro" w:hAnsi="Minion Pro"/>
                <w:b/>
              </w:rPr>
              <w:t>District/ESU Resources</w:t>
            </w:r>
            <w:r w:rsidR="00DA3B9D">
              <w:rPr>
                <w:rFonts w:ascii="Minion Pro" w:hAnsi="Minion Pro"/>
                <w:b/>
              </w:rPr>
              <w:t xml:space="preserve"> [Budget]</w:t>
            </w:r>
          </w:p>
        </w:tc>
        <w:tc>
          <w:tcPr>
            <w:tcW w:w="9023" w:type="dxa"/>
            <w:tcBorders>
              <w:top w:val="single" w:sz="12" w:space="0" w:color="365F91" w:themeColor="accent1" w:themeShade="BF"/>
              <w:bottom w:val="single" w:sz="12" w:space="0" w:color="365F91" w:themeColor="accent1" w:themeShade="BF"/>
            </w:tcBorders>
            <w:vAlign w:val="center"/>
          </w:tcPr>
          <w:p w14:paraId="11197D44" w14:textId="4B8D64A0" w:rsidR="00195AA2" w:rsidRPr="00203412" w:rsidRDefault="00203412" w:rsidP="00195AA2">
            <w:pPr>
              <w:pStyle w:val="ListParagraph"/>
              <w:spacing w:after="0" w:line="240" w:lineRule="auto"/>
              <w:ind w:left="0"/>
              <w:jc w:val="left"/>
              <w:rPr>
                <w:rFonts w:ascii="Minion Pro" w:hAnsi="Minion Pro"/>
                <w:b/>
                <w:bCs/>
                <w:sz w:val="22"/>
                <w:szCs w:val="22"/>
              </w:rPr>
            </w:pPr>
            <w:r>
              <w:rPr>
                <w:rFonts w:ascii="Minion Pro" w:hAnsi="Minion Pro"/>
                <w:b/>
                <w:bCs/>
                <w:color w:val="365F91" w:themeColor="accent1" w:themeShade="BF"/>
              </w:rPr>
              <w:t>*</w:t>
            </w:r>
            <w:r w:rsidR="00195AA2" w:rsidRPr="00203412">
              <w:rPr>
                <w:rFonts w:ascii="Minion Pro" w:hAnsi="Minion Pro"/>
                <w:b/>
                <w:bCs/>
                <w:color w:val="365F91" w:themeColor="accent1" w:themeShade="BF"/>
              </w:rPr>
              <w:t>Review District Audit Report;</w:t>
            </w:r>
          </w:p>
        </w:tc>
      </w:tr>
      <w:tr w:rsidR="00195AA2" w:rsidRPr="006454AE" w14:paraId="57E60EFB" w14:textId="77777777" w:rsidTr="00476983">
        <w:trPr>
          <w:cantSplit/>
          <w:trHeight w:val="668"/>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13954E6" w14:textId="0DDF0205" w:rsidR="00195AA2" w:rsidRDefault="00195AA2" w:rsidP="00195AA2">
            <w:pPr>
              <w:spacing w:after="0" w:line="240" w:lineRule="auto"/>
              <w:jc w:val="left"/>
              <w:rPr>
                <w:rFonts w:ascii="Minion Pro" w:hAnsi="Minion Pro"/>
                <w:b/>
              </w:rPr>
            </w:pPr>
            <w:r>
              <w:rPr>
                <w:rFonts w:ascii="Minion Pro" w:hAnsi="Minion Pro"/>
                <w:b/>
              </w:rPr>
              <w:t>Board-Superintendent Relations</w:t>
            </w:r>
          </w:p>
        </w:tc>
        <w:tc>
          <w:tcPr>
            <w:tcW w:w="9023" w:type="dxa"/>
            <w:tcBorders>
              <w:top w:val="single" w:sz="12" w:space="0" w:color="365F91" w:themeColor="accent1" w:themeShade="BF"/>
              <w:bottom w:val="single" w:sz="12" w:space="0" w:color="365F91" w:themeColor="accent1" w:themeShade="BF"/>
            </w:tcBorders>
            <w:vAlign w:val="center"/>
          </w:tcPr>
          <w:p w14:paraId="3C596021" w14:textId="77777777" w:rsidR="00ED58AE" w:rsidRDefault="00195AA2" w:rsidP="00195AA2">
            <w:pPr>
              <w:pStyle w:val="ListParagraph"/>
              <w:spacing w:after="0" w:line="240" w:lineRule="auto"/>
              <w:ind w:left="0"/>
              <w:jc w:val="left"/>
              <w:rPr>
                <w:rFonts w:ascii="Minion Pro" w:hAnsi="Minion Pro"/>
              </w:rPr>
            </w:pPr>
            <w:r w:rsidRPr="006A76C8">
              <w:rPr>
                <w:rFonts w:ascii="Minion Pro" w:hAnsi="Minion Pro"/>
              </w:rPr>
              <w:t xml:space="preserve">Distribute the superintendent evaluation to be completed by each board member.  </w:t>
            </w:r>
          </w:p>
          <w:p w14:paraId="6F7ADFBB" w14:textId="59B62940" w:rsidR="00195AA2" w:rsidRPr="006A76C8" w:rsidRDefault="00195AA2" w:rsidP="00195AA2">
            <w:pPr>
              <w:pStyle w:val="ListParagraph"/>
              <w:spacing w:after="0" w:line="240" w:lineRule="auto"/>
              <w:ind w:left="0"/>
              <w:jc w:val="left"/>
              <w:rPr>
                <w:rFonts w:ascii="Minion Pro" w:hAnsi="Minion Pro"/>
              </w:rPr>
            </w:pPr>
            <w:r w:rsidRPr="006A76C8">
              <w:rPr>
                <w:rFonts w:ascii="Minion Pro" w:hAnsi="Minion Pro"/>
              </w:rPr>
              <w:t xml:space="preserve">*NASB Online Survey System, direct the Association to distribute links to each individual board member to complete the superintendent evaluation.  </w:t>
            </w:r>
            <w:r w:rsidR="0073639E">
              <w:rPr>
                <w:rFonts w:ascii="Minion Pro" w:hAnsi="Minion Pro"/>
              </w:rPr>
              <w:t xml:space="preserve">Note: Review board policy and superintendent contract to ensure the board is </w:t>
            </w:r>
            <w:r w:rsidR="0095413A">
              <w:rPr>
                <w:rFonts w:ascii="Minion Pro" w:hAnsi="Minion Pro"/>
              </w:rPr>
              <w:t xml:space="preserve">meeting the directives of </w:t>
            </w:r>
            <w:r w:rsidR="0073639E">
              <w:rPr>
                <w:rFonts w:ascii="Minion Pro" w:hAnsi="Minion Pro"/>
              </w:rPr>
              <w:t>both</w:t>
            </w:r>
            <w:r w:rsidR="0095413A">
              <w:rPr>
                <w:rFonts w:ascii="Minion Pro" w:hAnsi="Minion Pro"/>
              </w:rPr>
              <w:t xml:space="preserve"> documents.</w:t>
            </w:r>
          </w:p>
        </w:tc>
      </w:tr>
      <w:tr w:rsidR="00195AA2" w:rsidRPr="006454AE" w14:paraId="42BFC374" w14:textId="77777777" w:rsidTr="0073639E">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D6862C4" w14:textId="3697246E" w:rsidR="00195AA2" w:rsidRPr="00EC73CA" w:rsidRDefault="00195AA2" w:rsidP="00195AA2">
            <w:pPr>
              <w:spacing w:after="0" w:line="240" w:lineRule="auto"/>
              <w:jc w:val="left"/>
              <w:rPr>
                <w:rFonts w:ascii="Minion Pro" w:hAnsi="Minion Pro"/>
                <w:b/>
              </w:rPr>
            </w:pPr>
            <w:r>
              <w:rPr>
                <w:rFonts w:ascii="Minion Pro" w:hAnsi="Minion Pro"/>
                <w:b/>
              </w:rPr>
              <w:t>Reports</w:t>
            </w:r>
          </w:p>
        </w:tc>
        <w:tc>
          <w:tcPr>
            <w:tcW w:w="9023" w:type="dxa"/>
            <w:tcBorders>
              <w:top w:val="single" w:sz="12" w:space="0" w:color="365F91" w:themeColor="accent1" w:themeShade="BF"/>
              <w:bottom w:val="single" w:sz="12" w:space="0" w:color="365F91" w:themeColor="accent1" w:themeShade="BF"/>
            </w:tcBorders>
            <w:vAlign w:val="center"/>
          </w:tcPr>
          <w:p w14:paraId="08A1D046" w14:textId="49C259E5" w:rsidR="00195AA2" w:rsidRPr="00562A17" w:rsidRDefault="00EC4078" w:rsidP="00195AA2">
            <w:pPr>
              <w:pStyle w:val="ListParagraph"/>
              <w:spacing w:after="0" w:line="240" w:lineRule="auto"/>
              <w:ind w:left="0"/>
              <w:jc w:val="left"/>
              <w:rPr>
                <w:rFonts w:ascii="Minion Pro" w:hAnsi="Minion Pro"/>
                <w:b/>
                <w:sz w:val="22"/>
                <w:szCs w:val="22"/>
              </w:rPr>
            </w:pPr>
            <w:r>
              <w:rPr>
                <w:rFonts w:ascii="Minion Pro" w:hAnsi="Minion Pro"/>
                <w:bCs/>
              </w:rPr>
              <w:t>Board Committees;</w:t>
            </w:r>
            <w:r w:rsidRPr="001D5806">
              <w:rPr>
                <w:rFonts w:ascii="Minion Pro" w:hAnsi="Minion Pro"/>
                <w:bCs/>
              </w:rPr>
              <w:t xml:space="preserve"> </w:t>
            </w:r>
            <w:r>
              <w:rPr>
                <w:rFonts w:ascii="Minion Pro" w:hAnsi="Minion Pro"/>
                <w:bCs/>
              </w:rPr>
              <w:t>Superintendent; Administrators;</w:t>
            </w:r>
          </w:p>
        </w:tc>
      </w:tr>
      <w:tr w:rsidR="00195AA2" w:rsidRPr="006454AE" w14:paraId="4FA76363" w14:textId="77777777" w:rsidTr="00476983">
        <w:trPr>
          <w:cantSplit/>
          <w:trHeight w:val="280"/>
        </w:trPr>
        <w:tc>
          <w:tcPr>
            <w:tcW w:w="2065" w:type="dxa"/>
            <w:vMerge w:val="restart"/>
            <w:tcBorders>
              <w:top w:val="single" w:sz="12" w:space="0" w:color="365F91" w:themeColor="accent1" w:themeShade="BF"/>
            </w:tcBorders>
            <w:shd w:val="clear" w:color="auto" w:fill="FFFFFF" w:themeFill="background1"/>
            <w:vAlign w:val="center"/>
          </w:tcPr>
          <w:p w14:paraId="5D0A4B95" w14:textId="0FF848BC" w:rsidR="00195AA2" w:rsidRDefault="00195AA2" w:rsidP="00195AA2">
            <w:pPr>
              <w:spacing w:after="0" w:line="240" w:lineRule="auto"/>
              <w:jc w:val="left"/>
              <w:rPr>
                <w:rFonts w:ascii="Minion Pro" w:hAnsi="Minion Pro"/>
                <w:b/>
              </w:rPr>
            </w:pPr>
            <w:r>
              <w:rPr>
                <w:rFonts w:ascii="Minion Pro" w:hAnsi="Minion Pro"/>
                <w:b/>
              </w:rPr>
              <w:t>Board Professional Development</w:t>
            </w:r>
          </w:p>
        </w:tc>
        <w:tc>
          <w:tcPr>
            <w:tcW w:w="9023" w:type="dxa"/>
            <w:tcBorders>
              <w:top w:val="single" w:sz="12" w:space="0" w:color="365F91" w:themeColor="accent1" w:themeShade="BF"/>
              <w:bottom w:val="single" w:sz="4" w:space="0" w:color="auto"/>
            </w:tcBorders>
            <w:vAlign w:val="center"/>
          </w:tcPr>
          <w:p w14:paraId="6F028B50" w14:textId="4739C745" w:rsidR="00195AA2" w:rsidRPr="00555C1F" w:rsidRDefault="00195AA2" w:rsidP="00195AA2">
            <w:pPr>
              <w:pStyle w:val="ListParagraph"/>
              <w:spacing w:after="0" w:line="240" w:lineRule="auto"/>
              <w:ind w:left="0"/>
              <w:jc w:val="left"/>
              <w:rPr>
                <w:rFonts w:ascii="Minion Pro" w:hAnsi="Minion Pro"/>
              </w:rPr>
            </w:pPr>
            <w:r w:rsidRPr="00891E25">
              <w:rPr>
                <w:rFonts w:ascii="Minion Pro" w:hAnsi="Minion Pro"/>
              </w:rPr>
              <w:t>NASA/NASB State Education Conference</w:t>
            </w:r>
          </w:p>
        </w:tc>
      </w:tr>
      <w:tr w:rsidR="00195AA2" w:rsidRPr="006454AE" w14:paraId="22918473" w14:textId="77777777" w:rsidTr="00CA7D6C">
        <w:trPr>
          <w:cantSplit/>
          <w:trHeight w:val="280"/>
        </w:trPr>
        <w:tc>
          <w:tcPr>
            <w:tcW w:w="2065" w:type="dxa"/>
            <w:vMerge/>
            <w:tcBorders>
              <w:bottom w:val="single" w:sz="12" w:space="0" w:color="365F91" w:themeColor="accent1" w:themeShade="BF"/>
            </w:tcBorders>
            <w:shd w:val="clear" w:color="auto" w:fill="FFFFFF" w:themeFill="background1"/>
            <w:vAlign w:val="center"/>
          </w:tcPr>
          <w:p w14:paraId="5B6D0B66" w14:textId="77777777" w:rsidR="00195AA2" w:rsidRDefault="00195AA2" w:rsidP="00195AA2">
            <w:pPr>
              <w:spacing w:after="0" w:line="240" w:lineRule="auto"/>
              <w:jc w:val="left"/>
              <w:rPr>
                <w:rFonts w:ascii="Minion Pro" w:hAnsi="Minion Pro"/>
                <w:b/>
              </w:rPr>
            </w:pPr>
          </w:p>
        </w:tc>
        <w:tc>
          <w:tcPr>
            <w:tcW w:w="9023" w:type="dxa"/>
            <w:tcBorders>
              <w:top w:val="single" w:sz="4" w:space="0" w:color="auto"/>
              <w:bottom w:val="single" w:sz="12" w:space="0" w:color="365F91" w:themeColor="accent1" w:themeShade="BF"/>
            </w:tcBorders>
            <w:vAlign w:val="center"/>
          </w:tcPr>
          <w:p w14:paraId="015B31C8" w14:textId="2CDBA372" w:rsidR="00195AA2" w:rsidRPr="00891E25" w:rsidRDefault="00195AA2" w:rsidP="00195AA2">
            <w:pPr>
              <w:pStyle w:val="ListParagraph"/>
              <w:spacing w:after="0" w:line="240" w:lineRule="auto"/>
              <w:ind w:left="0"/>
              <w:jc w:val="left"/>
              <w:rPr>
                <w:rFonts w:ascii="Minion Pro" w:hAnsi="Minion Pro"/>
              </w:rPr>
            </w:pPr>
            <w:r w:rsidRPr="00891E25">
              <w:rPr>
                <w:rFonts w:ascii="Minion Pro" w:hAnsi="Minion Pro"/>
              </w:rPr>
              <w:t>NASB Delegate Assembly</w:t>
            </w:r>
          </w:p>
        </w:tc>
      </w:tr>
    </w:tbl>
    <w:p w14:paraId="3232D5D2" w14:textId="69C70EE0" w:rsidR="00D6533D" w:rsidRDefault="00D6533D"/>
    <w:p w14:paraId="1492A795" w14:textId="77777777" w:rsidR="00D6533D" w:rsidRDefault="00D6533D">
      <w:pPr>
        <w:spacing w:after="0" w:line="240" w:lineRule="auto"/>
        <w:jc w:val="left"/>
      </w:pPr>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9023"/>
      </w:tblGrid>
      <w:tr w:rsidR="00FF4981" w:rsidRPr="006454AE" w14:paraId="2DBBACC4" w14:textId="77777777" w:rsidTr="00482893">
        <w:trPr>
          <w:cantSplit/>
          <w:trHeight w:val="389"/>
        </w:trPr>
        <w:tc>
          <w:tcPr>
            <w:tcW w:w="11088" w:type="dxa"/>
            <w:gridSpan w:val="2"/>
            <w:shd w:val="clear" w:color="auto" w:fill="365F91" w:themeFill="accent1" w:themeFillShade="BF"/>
            <w:vAlign w:val="center"/>
          </w:tcPr>
          <w:p w14:paraId="7CF06766" w14:textId="2C5343F9" w:rsidR="00FF4981" w:rsidRPr="00FF4981" w:rsidRDefault="00FF4981" w:rsidP="00FF4981">
            <w:pPr>
              <w:pStyle w:val="ListParagraph"/>
              <w:spacing w:after="0" w:line="240" w:lineRule="auto"/>
              <w:ind w:left="0"/>
              <w:jc w:val="center"/>
              <w:rPr>
                <w:rFonts w:ascii="Trajan Pro" w:hAnsi="Trajan Pro"/>
                <w:b/>
                <w:color w:val="FFFFFF" w:themeColor="background1"/>
                <w:sz w:val="22"/>
                <w:szCs w:val="22"/>
              </w:rPr>
            </w:pPr>
            <w:r w:rsidRPr="00FF4981">
              <w:rPr>
                <w:rFonts w:ascii="Trajan Pro" w:hAnsi="Trajan Pro"/>
                <w:b/>
                <w:color w:val="FFFFFF" w:themeColor="background1"/>
                <w:sz w:val="28"/>
                <w:szCs w:val="28"/>
              </w:rPr>
              <w:lastRenderedPageBreak/>
              <w:t>December Board Agenda Items</w:t>
            </w:r>
          </w:p>
        </w:tc>
      </w:tr>
      <w:tr w:rsidR="00AF68CF" w:rsidRPr="006454AE" w14:paraId="2AF1F9C6" w14:textId="77777777" w:rsidTr="00654FFB">
        <w:trPr>
          <w:cantSplit/>
          <w:trHeight w:val="386"/>
        </w:trPr>
        <w:tc>
          <w:tcPr>
            <w:tcW w:w="2065" w:type="dxa"/>
            <w:vMerge w:val="restart"/>
            <w:shd w:val="clear" w:color="auto" w:fill="FFFFFF" w:themeFill="background1"/>
            <w:vAlign w:val="center"/>
          </w:tcPr>
          <w:p w14:paraId="7322D7D4" w14:textId="13F9378E" w:rsidR="00AF68CF" w:rsidRPr="007717C0" w:rsidRDefault="00AF68CF" w:rsidP="007717C0">
            <w:pPr>
              <w:spacing w:after="0" w:line="240" w:lineRule="auto"/>
              <w:jc w:val="left"/>
              <w:rPr>
                <w:rFonts w:ascii="Minion Pro" w:hAnsi="Minion Pro"/>
                <w:b/>
              </w:rPr>
            </w:pPr>
            <w:r>
              <w:rPr>
                <w:rFonts w:ascii="Minion Pro" w:hAnsi="Minion Pro"/>
                <w:b/>
              </w:rPr>
              <w:t>Mission, Vision &amp; Goals</w:t>
            </w:r>
          </w:p>
        </w:tc>
        <w:tc>
          <w:tcPr>
            <w:tcW w:w="9023" w:type="dxa"/>
            <w:tcBorders>
              <w:bottom w:val="single" w:sz="4" w:space="0" w:color="auto"/>
            </w:tcBorders>
            <w:vAlign w:val="center"/>
          </w:tcPr>
          <w:p w14:paraId="4AAB5BEA" w14:textId="11C418EE" w:rsidR="00AF68CF" w:rsidRPr="00CC6A7B" w:rsidRDefault="00AF68CF" w:rsidP="00285D36">
            <w:pPr>
              <w:pStyle w:val="ListParagraph"/>
              <w:spacing w:after="0" w:line="240" w:lineRule="auto"/>
              <w:ind w:left="0"/>
              <w:jc w:val="left"/>
              <w:rPr>
                <w:rFonts w:ascii="Minion Pro" w:hAnsi="Minion Pro"/>
                <w:b/>
              </w:rPr>
            </w:pPr>
            <w:r w:rsidRPr="00CC6A7B">
              <w:rPr>
                <w:rFonts w:ascii="Minion Pro" w:hAnsi="Minion Pro"/>
              </w:rPr>
              <w:t>Review School Improvement Plan</w:t>
            </w:r>
          </w:p>
        </w:tc>
      </w:tr>
      <w:tr w:rsidR="00AF68CF" w:rsidRPr="006454AE" w14:paraId="238F9458" w14:textId="77777777" w:rsidTr="00654FFB">
        <w:trPr>
          <w:cantSplit/>
          <w:trHeight w:val="389"/>
        </w:trPr>
        <w:tc>
          <w:tcPr>
            <w:tcW w:w="2065" w:type="dxa"/>
            <w:vMerge/>
            <w:tcBorders>
              <w:bottom w:val="single" w:sz="12" w:space="0" w:color="365F91" w:themeColor="accent1" w:themeShade="BF"/>
            </w:tcBorders>
            <w:shd w:val="clear" w:color="auto" w:fill="FFFFFF" w:themeFill="background1"/>
            <w:vAlign w:val="center"/>
          </w:tcPr>
          <w:p w14:paraId="2587A8D8" w14:textId="2086A79E" w:rsidR="00AF68CF" w:rsidRPr="00790879" w:rsidRDefault="00AF68CF" w:rsidP="007717C0">
            <w:pPr>
              <w:spacing w:after="0" w:line="240" w:lineRule="auto"/>
              <w:jc w:val="left"/>
              <w:rPr>
                <w:rFonts w:ascii="Minion Pro" w:hAnsi="Minion Pro"/>
                <w:b/>
              </w:rPr>
            </w:pPr>
          </w:p>
        </w:tc>
        <w:tc>
          <w:tcPr>
            <w:tcW w:w="9023" w:type="dxa"/>
            <w:tcBorders>
              <w:top w:val="single" w:sz="4" w:space="0" w:color="auto"/>
              <w:bottom w:val="single" w:sz="12" w:space="0" w:color="365F91" w:themeColor="accent1" w:themeShade="BF"/>
            </w:tcBorders>
            <w:vAlign w:val="center"/>
          </w:tcPr>
          <w:p w14:paraId="606526D5" w14:textId="6F4305AC" w:rsidR="00AF68CF" w:rsidRPr="00CC6A7B" w:rsidRDefault="00AF68CF" w:rsidP="00826110">
            <w:pPr>
              <w:pStyle w:val="ListParagraph"/>
              <w:spacing w:after="0" w:line="240" w:lineRule="auto"/>
              <w:ind w:left="0"/>
              <w:jc w:val="left"/>
              <w:rPr>
                <w:rFonts w:ascii="Minion Pro" w:hAnsi="Minion Pro"/>
                <w:b/>
              </w:rPr>
            </w:pPr>
            <w:r w:rsidRPr="00CC6A7B">
              <w:rPr>
                <w:rFonts w:ascii="Minion Pro" w:hAnsi="Minion Pro"/>
                <w:bCs/>
              </w:rPr>
              <w:t>Strategic Plan Update; District Goals Update;</w:t>
            </w:r>
          </w:p>
        </w:tc>
      </w:tr>
      <w:tr w:rsidR="00F24C9B" w:rsidRPr="006454AE" w14:paraId="300BF0BE" w14:textId="77777777" w:rsidTr="0090597C">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6CA0C1EF" w14:textId="646FB9A2" w:rsidR="00F24C9B" w:rsidRPr="007717C0" w:rsidRDefault="007717C0" w:rsidP="007717C0">
            <w:pPr>
              <w:spacing w:after="0" w:line="240" w:lineRule="auto"/>
              <w:jc w:val="left"/>
              <w:rPr>
                <w:rFonts w:ascii="Minion Pro" w:hAnsi="Minion Pro"/>
                <w:b/>
              </w:rPr>
            </w:pPr>
            <w:r w:rsidRPr="007717C0">
              <w:rPr>
                <w:rFonts w:ascii="Minion Pro" w:hAnsi="Minion Pro"/>
                <w:b/>
              </w:rPr>
              <w:t>Policy Governance</w:t>
            </w:r>
          </w:p>
        </w:tc>
        <w:tc>
          <w:tcPr>
            <w:tcW w:w="9023" w:type="dxa"/>
            <w:tcBorders>
              <w:top w:val="single" w:sz="12" w:space="0" w:color="365F91" w:themeColor="accent1" w:themeShade="BF"/>
              <w:bottom w:val="single" w:sz="12" w:space="0" w:color="365F91" w:themeColor="accent1" w:themeShade="BF"/>
            </w:tcBorders>
            <w:vAlign w:val="center"/>
          </w:tcPr>
          <w:p w14:paraId="6E3CDD8A" w14:textId="44AA97ED" w:rsidR="00F24C9B" w:rsidRPr="00562A17" w:rsidRDefault="0017398F" w:rsidP="00826110">
            <w:pPr>
              <w:pStyle w:val="ListParagraph"/>
              <w:spacing w:after="0" w:line="240" w:lineRule="auto"/>
              <w:ind w:left="0"/>
              <w:jc w:val="left"/>
              <w:rPr>
                <w:rFonts w:ascii="Minion Pro" w:hAnsi="Minion Pro"/>
                <w:b/>
                <w:sz w:val="22"/>
                <w:szCs w:val="22"/>
              </w:rPr>
            </w:pPr>
            <w:r>
              <w:rPr>
                <w:rFonts w:ascii="Minion Pro" w:hAnsi="Minion Pro"/>
              </w:rPr>
              <w:t>Review, update, and adopt policy;</w:t>
            </w:r>
          </w:p>
        </w:tc>
      </w:tr>
      <w:tr w:rsidR="00F24C9B" w:rsidRPr="006454AE" w14:paraId="4F911854" w14:textId="77777777" w:rsidTr="0090597C">
        <w:trPr>
          <w:cantSplit/>
          <w:trHeight w:val="512"/>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551F7B5E" w14:textId="7FBC6D18" w:rsidR="00F24C9B" w:rsidRPr="007717C0" w:rsidRDefault="007717C0" w:rsidP="007717C0">
            <w:pPr>
              <w:spacing w:after="0" w:line="240" w:lineRule="auto"/>
              <w:jc w:val="left"/>
              <w:rPr>
                <w:rFonts w:ascii="Minion Pro" w:hAnsi="Minion Pro"/>
                <w:b/>
              </w:rPr>
            </w:pPr>
            <w:r>
              <w:rPr>
                <w:rFonts w:ascii="Minion Pro" w:hAnsi="Minion Pro"/>
                <w:b/>
              </w:rPr>
              <w:t>Accountability &amp; Student Achievement</w:t>
            </w:r>
          </w:p>
        </w:tc>
        <w:tc>
          <w:tcPr>
            <w:tcW w:w="9023" w:type="dxa"/>
            <w:tcBorders>
              <w:top w:val="single" w:sz="12" w:space="0" w:color="365F91" w:themeColor="accent1" w:themeShade="BF"/>
              <w:bottom w:val="single" w:sz="12" w:space="0" w:color="365F91" w:themeColor="accent1" w:themeShade="BF"/>
            </w:tcBorders>
            <w:vAlign w:val="center"/>
          </w:tcPr>
          <w:p w14:paraId="33CCB6E4" w14:textId="2242CEEC" w:rsidR="00F24C9B" w:rsidRPr="00713FFE" w:rsidRDefault="004F1292" w:rsidP="002B4C0F">
            <w:pPr>
              <w:pStyle w:val="ListParagraph"/>
              <w:spacing w:after="0" w:line="240" w:lineRule="auto"/>
              <w:ind w:left="0"/>
              <w:jc w:val="left"/>
              <w:rPr>
                <w:rFonts w:ascii="Minion Pro" w:hAnsi="Minion Pro"/>
                <w:b/>
              </w:rPr>
            </w:pPr>
            <w:r w:rsidRPr="00713FFE">
              <w:rPr>
                <w:rFonts w:ascii="Minion Pro" w:hAnsi="Minion Pro"/>
                <w:bCs/>
              </w:rPr>
              <w:t xml:space="preserve">Career Education Content Areas – Revision begins Dec 2020 to be implemented in Schools </w:t>
            </w:r>
            <w:r w:rsidR="002B4C0F" w:rsidRPr="00713FFE">
              <w:rPr>
                <w:rFonts w:ascii="Minion Pro" w:hAnsi="Minion Pro"/>
                <w:bCs/>
              </w:rPr>
              <w:t xml:space="preserve">August 1, 2022 </w:t>
            </w:r>
            <w:hyperlink r:id="rId98" w:history="1">
              <w:r w:rsidR="00A80F8E" w:rsidRPr="00713FFE">
                <w:rPr>
                  <w:rStyle w:val="Hyperlink"/>
                  <w:rFonts w:ascii="Minion Pro" w:hAnsi="Minion Pro"/>
                  <w:b/>
                </w:rPr>
                <w:t xml:space="preserve">NDE </w:t>
              </w:r>
              <w:r w:rsidR="00626B14" w:rsidRPr="00713FFE">
                <w:rPr>
                  <w:rStyle w:val="Hyperlink"/>
                  <w:rFonts w:ascii="Minion Pro" w:hAnsi="Minion Pro"/>
                  <w:b/>
                </w:rPr>
                <w:t>Standards Revision Timeline</w:t>
              </w:r>
            </w:hyperlink>
            <w:r w:rsidR="00626B14" w:rsidRPr="00713FFE">
              <w:rPr>
                <w:rFonts w:ascii="Minion Pro" w:hAnsi="Minion Pro"/>
                <w:b/>
              </w:rPr>
              <w:t xml:space="preserve"> </w:t>
            </w:r>
          </w:p>
        </w:tc>
      </w:tr>
      <w:tr w:rsidR="00F24C9B" w:rsidRPr="006454AE" w14:paraId="16E644F6" w14:textId="77777777" w:rsidTr="0090597C">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0C5F1DA5" w14:textId="4162A1CB" w:rsidR="00F24C9B" w:rsidRPr="007717C0" w:rsidRDefault="00354094" w:rsidP="007717C0">
            <w:pPr>
              <w:spacing w:after="0" w:line="240" w:lineRule="auto"/>
              <w:jc w:val="left"/>
              <w:rPr>
                <w:rFonts w:ascii="Minion Pro" w:hAnsi="Minion Pro"/>
                <w:b/>
              </w:rPr>
            </w:pPr>
            <w:r>
              <w:rPr>
                <w:rFonts w:ascii="Minion Pro" w:hAnsi="Minion Pro"/>
                <w:b/>
              </w:rPr>
              <w:t>Advocacy</w:t>
            </w:r>
          </w:p>
        </w:tc>
        <w:tc>
          <w:tcPr>
            <w:tcW w:w="9023" w:type="dxa"/>
            <w:tcBorders>
              <w:top w:val="single" w:sz="12" w:space="0" w:color="365F91" w:themeColor="accent1" w:themeShade="BF"/>
              <w:bottom w:val="single" w:sz="12" w:space="0" w:color="365F91" w:themeColor="accent1" w:themeShade="BF"/>
            </w:tcBorders>
            <w:vAlign w:val="center"/>
          </w:tcPr>
          <w:p w14:paraId="3800EF3A" w14:textId="54DF0141" w:rsidR="001F279D" w:rsidRPr="007E4483" w:rsidRDefault="007E4483" w:rsidP="00826110">
            <w:pPr>
              <w:pStyle w:val="ListParagraph"/>
              <w:spacing w:after="0" w:line="240" w:lineRule="auto"/>
              <w:ind w:left="0"/>
              <w:jc w:val="left"/>
              <w:rPr>
                <w:rFonts w:ascii="Minion Pro" w:hAnsi="Minion Pro"/>
                <w:bCs/>
              </w:rPr>
            </w:pPr>
            <w:r>
              <w:rPr>
                <w:rFonts w:ascii="Minion Pro" w:hAnsi="Minion Pro"/>
                <w:bCs/>
              </w:rPr>
              <w:t>Review the</w:t>
            </w:r>
            <w:r w:rsidR="00FB6478">
              <w:rPr>
                <w:rFonts w:ascii="Minion Pro" w:hAnsi="Minion Pro"/>
                <w:bCs/>
              </w:rPr>
              <w:t xml:space="preserve"> [Tentative </w:t>
            </w:r>
            <w:r w:rsidR="00FB6478">
              <w:rPr>
                <w:rFonts w:ascii="Minion Pro" w:hAnsi="Minion Pro"/>
                <w:bCs/>
                <w:i/>
                <w:iCs/>
              </w:rPr>
              <w:t>as of October 2020]</w:t>
            </w:r>
            <w:r>
              <w:rPr>
                <w:rFonts w:ascii="Minion Pro" w:hAnsi="Minion Pro"/>
                <w:bCs/>
              </w:rPr>
              <w:t xml:space="preserve"> </w:t>
            </w:r>
            <w:hyperlink r:id="rId99" w:history="1">
              <w:r w:rsidRPr="00FB6478">
                <w:rPr>
                  <w:rStyle w:val="Hyperlink"/>
                  <w:rFonts w:ascii="Minion Pro" w:hAnsi="Minion Pro"/>
                  <w:bCs/>
                </w:rPr>
                <w:t xml:space="preserve">2021 Legislative </w:t>
              </w:r>
              <w:r w:rsidR="00FB6478" w:rsidRPr="00FB6478">
                <w:rPr>
                  <w:rStyle w:val="Hyperlink"/>
                  <w:rFonts w:ascii="Minion Pro" w:hAnsi="Minion Pro"/>
                  <w:bCs/>
                </w:rPr>
                <w:t xml:space="preserve">Session </w:t>
              </w:r>
              <w:r w:rsidRPr="00FB6478">
                <w:rPr>
                  <w:rStyle w:val="Hyperlink"/>
                  <w:rFonts w:ascii="Minion Pro" w:hAnsi="Minion Pro"/>
                  <w:bCs/>
                </w:rPr>
                <w:t>Calendar</w:t>
              </w:r>
            </w:hyperlink>
          </w:p>
        </w:tc>
      </w:tr>
      <w:tr w:rsidR="00F24C9B" w:rsidRPr="006454AE" w14:paraId="4AD1C5A1" w14:textId="77777777" w:rsidTr="0090597C">
        <w:trPr>
          <w:cantSplit/>
          <w:trHeight w:val="389"/>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1AF05062" w14:textId="41C9ABC3" w:rsidR="00F24C9B" w:rsidRPr="007717C0" w:rsidRDefault="00354094" w:rsidP="007717C0">
            <w:pPr>
              <w:spacing w:after="0" w:line="240" w:lineRule="auto"/>
              <w:jc w:val="left"/>
              <w:rPr>
                <w:rFonts w:ascii="Minion Pro" w:hAnsi="Minion Pro"/>
                <w:b/>
              </w:rPr>
            </w:pPr>
            <w:r>
              <w:rPr>
                <w:rFonts w:ascii="Minion Pro" w:hAnsi="Minion Pro"/>
                <w:b/>
              </w:rPr>
              <w:t>District</w:t>
            </w:r>
            <w:r w:rsidR="00B13F0C">
              <w:rPr>
                <w:rFonts w:ascii="Minion Pro" w:hAnsi="Minion Pro"/>
                <w:b/>
              </w:rPr>
              <w:t>/ESU</w:t>
            </w:r>
            <w:r>
              <w:rPr>
                <w:rFonts w:ascii="Minion Pro" w:hAnsi="Minion Pro"/>
                <w:b/>
              </w:rPr>
              <w:t xml:space="preserve"> Resources</w:t>
            </w:r>
            <w:r w:rsidR="00DA3B9D">
              <w:rPr>
                <w:rFonts w:ascii="Minion Pro" w:hAnsi="Minion Pro"/>
                <w:b/>
              </w:rPr>
              <w:t xml:space="preserve"> [Budget]</w:t>
            </w:r>
          </w:p>
        </w:tc>
        <w:tc>
          <w:tcPr>
            <w:tcW w:w="9023" w:type="dxa"/>
            <w:tcBorders>
              <w:top w:val="single" w:sz="12" w:space="0" w:color="365F91" w:themeColor="accent1" w:themeShade="BF"/>
              <w:bottom w:val="single" w:sz="12" w:space="0" w:color="365F91" w:themeColor="accent1" w:themeShade="BF"/>
            </w:tcBorders>
            <w:vAlign w:val="center"/>
          </w:tcPr>
          <w:p w14:paraId="1048903A" w14:textId="1E4ECB08" w:rsidR="00F24C9B" w:rsidRPr="00B94274" w:rsidRDefault="00B94274" w:rsidP="00826110">
            <w:pPr>
              <w:pStyle w:val="ListParagraph"/>
              <w:spacing w:after="0" w:line="240" w:lineRule="auto"/>
              <w:ind w:left="0"/>
              <w:jc w:val="left"/>
              <w:rPr>
                <w:rFonts w:ascii="Minion Pro" w:hAnsi="Minion Pro"/>
                <w:bCs/>
              </w:rPr>
            </w:pPr>
            <w:r>
              <w:rPr>
                <w:rFonts w:ascii="Minion Pro" w:hAnsi="Minion Pro"/>
                <w:b/>
              </w:rPr>
              <w:t xml:space="preserve">ESU Annual Financial Report – </w:t>
            </w:r>
            <w:r>
              <w:rPr>
                <w:rFonts w:ascii="Minion Pro" w:hAnsi="Minion Pro"/>
                <w:bCs/>
              </w:rPr>
              <w:t xml:space="preserve">On or before </w:t>
            </w:r>
            <w:r>
              <w:rPr>
                <w:rFonts w:ascii="Minion Pro" w:hAnsi="Minion Pro"/>
                <w:b/>
              </w:rPr>
              <w:t xml:space="preserve">January 31, </w:t>
            </w:r>
            <w:r>
              <w:rPr>
                <w:rFonts w:ascii="Minion Pro" w:hAnsi="Minion Pro"/>
                <w:bCs/>
              </w:rPr>
              <w:t xml:space="preserve">the ESU Administrator of each ESU will submit to the Commissioner of Education an Annual Financial Report.  </w:t>
            </w:r>
            <w:hyperlink r:id="rId100" w:history="1">
              <w:r w:rsidR="00285D36" w:rsidRPr="00C91168">
                <w:rPr>
                  <w:rStyle w:val="Hyperlink"/>
                  <w:rFonts w:ascii="Minion Pro" w:hAnsi="Minion Pro"/>
                  <w:b/>
                  <w:bCs/>
                  <w:sz w:val="22"/>
                  <w:szCs w:val="22"/>
                </w:rPr>
                <w:t>§ 79-1229</w:t>
              </w:r>
            </w:hyperlink>
          </w:p>
        </w:tc>
      </w:tr>
      <w:tr w:rsidR="00221A6F" w:rsidRPr="006454AE" w14:paraId="2A98B65D" w14:textId="77777777" w:rsidTr="0090597C">
        <w:trPr>
          <w:cantSplit/>
          <w:trHeight w:val="389"/>
        </w:trPr>
        <w:tc>
          <w:tcPr>
            <w:tcW w:w="2065" w:type="dxa"/>
            <w:vMerge w:val="restart"/>
            <w:tcBorders>
              <w:top w:val="single" w:sz="12" w:space="0" w:color="365F91" w:themeColor="accent1" w:themeShade="BF"/>
            </w:tcBorders>
            <w:shd w:val="clear" w:color="auto" w:fill="FFFFFF" w:themeFill="background1"/>
            <w:vAlign w:val="center"/>
          </w:tcPr>
          <w:p w14:paraId="685ACAA2" w14:textId="5C66F95F" w:rsidR="00221A6F" w:rsidRDefault="00221A6F" w:rsidP="007717C0">
            <w:pPr>
              <w:spacing w:after="0" w:line="240" w:lineRule="auto"/>
              <w:jc w:val="left"/>
              <w:rPr>
                <w:rFonts w:ascii="Minion Pro" w:hAnsi="Minion Pro"/>
                <w:b/>
              </w:rPr>
            </w:pPr>
            <w:r>
              <w:rPr>
                <w:rFonts w:ascii="Minion Pro" w:hAnsi="Minion Pro"/>
                <w:b/>
              </w:rPr>
              <w:t>Reports</w:t>
            </w:r>
          </w:p>
        </w:tc>
        <w:tc>
          <w:tcPr>
            <w:tcW w:w="9023" w:type="dxa"/>
            <w:tcBorders>
              <w:top w:val="single" w:sz="12" w:space="0" w:color="365F91" w:themeColor="accent1" w:themeShade="BF"/>
            </w:tcBorders>
            <w:vAlign w:val="center"/>
          </w:tcPr>
          <w:p w14:paraId="7E1C9BFA" w14:textId="64F4B58E" w:rsidR="00221A6F" w:rsidRPr="006636F2" w:rsidRDefault="00221A6F" w:rsidP="00826110">
            <w:pPr>
              <w:pStyle w:val="ListParagraph"/>
              <w:spacing w:after="0" w:line="240" w:lineRule="auto"/>
              <w:ind w:left="0"/>
              <w:jc w:val="left"/>
              <w:rPr>
                <w:rFonts w:ascii="Minion Pro" w:hAnsi="Minion Pro"/>
                <w:b/>
              </w:rPr>
            </w:pPr>
            <w:r w:rsidRPr="006636F2">
              <w:rPr>
                <w:rFonts w:ascii="Minion Pro" w:hAnsi="Minion Pro"/>
                <w:bCs/>
              </w:rPr>
              <w:t>Board Committees; Superintendent; Administrators;</w:t>
            </w:r>
          </w:p>
        </w:tc>
      </w:tr>
      <w:tr w:rsidR="00221A6F" w:rsidRPr="006454AE" w14:paraId="2F1006A2" w14:textId="77777777" w:rsidTr="0090597C">
        <w:trPr>
          <w:cantSplit/>
          <w:trHeight w:val="389"/>
        </w:trPr>
        <w:tc>
          <w:tcPr>
            <w:tcW w:w="2065" w:type="dxa"/>
            <w:vMerge/>
            <w:tcBorders>
              <w:bottom w:val="single" w:sz="12" w:space="0" w:color="365F91" w:themeColor="accent1" w:themeShade="BF"/>
            </w:tcBorders>
            <w:shd w:val="clear" w:color="auto" w:fill="FFFFFF" w:themeFill="background1"/>
            <w:vAlign w:val="center"/>
          </w:tcPr>
          <w:p w14:paraId="00AC7B7A" w14:textId="77777777" w:rsidR="00221A6F" w:rsidRDefault="00221A6F" w:rsidP="007717C0">
            <w:pPr>
              <w:spacing w:after="0" w:line="240" w:lineRule="auto"/>
              <w:jc w:val="left"/>
              <w:rPr>
                <w:rFonts w:ascii="Minion Pro" w:hAnsi="Minion Pro"/>
                <w:b/>
              </w:rPr>
            </w:pPr>
          </w:p>
        </w:tc>
        <w:tc>
          <w:tcPr>
            <w:tcW w:w="9023" w:type="dxa"/>
            <w:tcBorders>
              <w:bottom w:val="single" w:sz="12" w:space="0" w:color="365F91" w:themeColor="accent1" w:themeShade="BF"/>
            </w:tcBorders>
            <w:vAlign w:val="center"/>
          </w:tcPr>
          <w:p w14:paraId="740997C3" w14:textId="23E58BEE" w:rsidR="00221A6F" w:rsidRPr="006636F2" w:rsidRDefault="00221A6F" w:rsidP="00826110">
            <w:pPr>
              <w:pStyle w:val="ListParagraph"/>
              <w:spacing w:after="0" w:line="240" w:lineRule="auto"/>
              <w:ind w:left="0"/>
              <w:jc w:val="left"/>
              <w:rPr>
                <w:rFonts w:ascii="Minion Pro" w:hAnsi="Minion Pro"/>
                <w:bCs/>
              </w:rPr>
            </w:pPr>
            <w:r>
              <w:rPr>
                <w:rFonts w:ascii="Minion Pro" w:hAnsi="Minion Pro"/>
                <w:bCs/>
              </w:rPr>
              <w:t>Review the NDE State of Schools Report</w:t>
            </w:r>
          </w:p>
        </w:tc>
      </w:tr>
      <w:tr w:rsidR="00713FFE" w:rsidRPr="006454AE" w14:paraId="6D17770D" w14:textId="77777777" w:rsidTr="0090597C">
        <w:trPr>
          <w:cantSplit/>
          <w:trHeight w:val="600"/>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06138709" w14:textId="26D9ABAB" w:rsidR="00713FFE" w:rsidRDefault="00713FFE" w:rsidP="007717C0">
            <w:pPr>
              <w:spacing w:after="0" w:line="240" w:lineRule="auto"/>
              <w:jc w:val="left"/>
              <w:rPr>
                <w:rFonts w:ascii="Minion Pro" w:hAnsi="Minion Pro"/>
                <w:b/>
              </w:rPr>
            </w:pPr>
            <w:r>
              <w:rPr>
                <w:rFonts w:ascii="Minion Pro" w:hAnsi="Minion Pro"/>
                <w:b/>
              </w:rPr>
              <w:t>Board-Superintendent Relations</w:t>
            </w:r>
          </w:p>
        </w:tc>
        <w:tc>
          <w:tcPr>
            <w:tcW w:w="9023" w:type="dxa"/>
            <w:tcBorders>
              <w:top w:val="single" w:sz="12" w:space="0" w:color="365F91" w:themeColor="accent1" w:themeShade="BF"/>
              <w:bottom w:val="single" w:sz="12" w:space="0" w:color="365F91" w:themeColor="accent1" w:themeShade="BF"/>
            </w:tcBorders>
            <w:vAlign w:val="center"/>
          </w:tcPr>
          <w:p w14:paraId="36301161" w14:textId="1103783F" w:rsidR="00713FFE" w:rsidRPr="00203412" w:rsidRDefault="00203412" w:rsidP="00826110">
            <w:pPr>
              <w:pStyle w:val="ListParagraph"/>
              <w:spacing w:after="0" w:line="240" w:lineRule="auto"/>
              <w:ind w:left="0"/>
              <w:jc w:val="left"/>
              <w:rPr>
                <w:rFonts w:ascii="Minion Pro" w:hAnsi="Minion Pro"/>
                <w:b/>
              </w:rPr>
            </w:pPr>
            <w:r>
              <w:rPr>
                <w:rFonts w:ascii="Minion Pro" w:hAnsi="Minion Pro"/>
                <w:b/>
                <w:color w:val="365F91" w:themeColor="accent1" w:themeShade="BF"/>
              </w:rPr>
              <w:t>*</w:t>
            </w:r>
            <w:r w:rsidR="00B96726" w:rsidRPr="00203412">
              <w:rPr>
                <w:rFonts w:ascii="Minion Pro" w:hAnsi="Minion Pro"/>
                <w:b/>
                <w:color w:val="365F91" w:themeColor="accent1" w:themeShade="BF"/>
              </w:rPr>
              <w:t>Review the Superintendent Evaluation Summary</w:t>
            </w:r>
          </w:p>
        </w:tc>
      </w:tr>
      <w:tr w:rsidR="006636F2" w:rsidRPr="006454AE" w14:paraId="0E10BFDB" w14:textId="77777777" w:rsidTr="0090597C">
        <w:trPr>
          <w:cantSplit/>
          <w:trHeight w:val="600"/>
        </w:trPr>
        <w:tc>
          <w:tcPr>
            <w:tcW w:w="2065" w:type="dxa"/>
            <w:vMerge w:val="restart"/>
            <w:tcBorders>
              <w:top w:val="single" w:sz="12" w:space="0" w:color="365F91" w:themeColor="accent1" w:themeShade="BF"/>
            </w:tcBorders>
            <w:shd w:val="clear" w:color="auto" w:fill="FFFFFF" w:themeFill="background1"/>
            <w:vAlign w:val="center"/>
          </w:tcPr>
          <w:p w14:paraId="300F231F" w14:textId="2E391F6F" w:rsidR="006636F2" w:rsidRDefault="006636F2" w:rsidP="007717C0">
            <w:pPr>
              <w:spacing w:after="0" w:line="240" w:lineRule="auto"/>
              <w:jc w:val="left"/>
              <w:rPr>
                <w:rFonts w:ascii="Minion Pro" w:hAnsi="Minion Pro"/>
                <w:b/>
              </w:rPr>
            </w:pPr>
            <w:r>
              <w:rPr>
                <w:rFonts w:ascii="Minion Pro" w:hAnsi="Minion Pro"/>
                <w:b/>
              </w:rPr>
              <w:t>Board Professional Development</w:t>
            </w:r>
          </w:p>
        </w:tc>
        <w:tc>
          <w:tcPr>
            <w:tcW w:w="9023" w:type="dxa"/>
            <w:tcBorders>
              <w:top w:val="single" w:sz="12" w:space="0" w:color="365F91" w:themeColor="accent1" w:themeShade="BF"/>
            </w:tcBorders>
            <w:vAlign w:val="center"/>
          </w:tcPr>
          <w:p w14:paraId="0B1D8984" w14:textId="77777777" w:rsidR="006636F2" w:rsidRPr="006636F2" w:rsidRDefault="006636F2" w:rsidP="00826110">
            <w:pPr>
              <w:pStyle w:val="ListParagraph"/>
              <w:spacing w:after="0" w:line="240" w:lineRule="auto"/>
              <w:ind w:left="0"/>
              <w:jc w:val="left"/>
              <w:rPr>
                <w:rFonts w:ascii="Minion Pro" w:hAnsi="Minion Pro"/>
                <w:b/>
              </w:rPr>
            </w:pPr>
            <w:r w:rsidRPr="006636F2">
              <w:rPr>
                <w:rFonts w:ascii="Minion Pro" w:hAnsi="Minion Pro"/>
                <w:bCs/>
              </w:rPr>
              <w:t>NASB New Board Member Workshop [</w:t>
            </w:r>
            <w:r w:rsidRPr="006636F2">
              <w:rPr>
                <w:rFonts w:ascii="Minion Pro" w:hAnsi="Minion Pro"/>
                <w:b/>
              </w:rPr>
              <w:t>Wednesday, December 2, 2020/Kearney, NE]</w:t>
            </w:r>
          </w:p>
          <w:p w14:paraId="4FC32FE2" w14:textId="04889C26" w:rsidR="006636F2" w:rsidRPr="006636F2" w:rsidRDefault="006636F2" w:rsidP="00826110">
            <w:pPr>
              <w:pStyle w:val="ListParagraph"/>
              <w:spacing w:after="0" w:line="240" w:lineRule="auto"/>
              <w:ind w:left="0"/>
              <w:jc w:val="left"/>
              <w:rPr>
                <w:rFonts w:ascii="Minion Pro" w:hAnsi="Minion Pro"/>
                <w:bCs/>
              </w:rPr>
            </w:pPr>
            <w:r w:rsidRPr="006636F2">
              <w:rPr>
                <w:rFonts w:ascii="Minion Pro" w:hAnsi="Minion Pro"/>
                <w:bCs/>
              </w:rPr>
              <w:t xml:space="preserve">Registration information:  </w:t>
            </w:r>
            <w:hyperlink r:id="rId101" w:history="1">
              <w:r w:rsidR="00483F84" w:rsidRPr="008D5DD5">
                <w:rPr>
                  <w:rStyle w:val="Hyperlink"/>
                  <w:rFonts w:ascii="Minion Pro" w:hAnsi="Minion Pro"/>
                  <w:bCs/>
                </w:rPr>
                <w:t>www.NASBONLINE.org</w:t>
              </w:r>
            </w:hyperlink>
          </w:p>
        </w:tc>
      </w:tr>
      <w:tr w:rsidR="006636F2" w:rsidRPr="006454AE" w14:paraId="7A220656" w14:textId="77777777" w:rsidTr="0090597C">
        <w:trPr>
          <w:cantSplit/>
          <w:trHeight w:val="600"/>
        </w:trPr>
        <w:tc>
          <w:tcPr>
            <w:tcW w:w="2065" w:type="dxa"/>
            <w:vMerge/>
            <w:tcBorders>
              <w:bottom w:val="single" w:sz="12" w:space="0" w:color="365F91" w:themeColor="accent1" w:themeShade="BF"/>
            </w:tcBorders>
            <w:shd w:val="clear" w:color="auto" w:fill="FFFFFF" w:themeFill="background1"/>
            <w:vAlign w:val="center"/>
          </w:tcPr>
          <w:p w14:paraId="522054E4" w14:textId="77777777" w:rsidR="006636F2" w:rsidRDefault="006636F2" w:rsidP="007717C0">
            <w:pPr>
              <w:spacing w:after="0" w:line="240" w:lineRule="auto"/>
              <w:jc w:val="left"/>
              <w:rPr>
                <w:rFonts w:ascii="Minion Pro" w:hAnsi="Minion Pro"/>
                <w:b/>
              </w:rPr>
            </w:pPr>
          </w:p>
        </w:tc>
        <w:tc>
          <w:tcPr>
            <w:tcW w:w="9023" w:type="dxa"/>
            <w:tcBorders>
              <w:bottom w:val="single" w:sz="12" w:space="0" w:color="365F91" w:themeColor="accent1" w:themeShade="BF"/>
            </w:tcBorders>
            <w:vAlign w:val="center"/>
          </w:tcPr>
          <w:p w14:paraId="7A9534DF" w14:textId="77777777" w:rsidR="006636F2" w:rsidRPr="006636F2" w:rsidRDefault="006636F2" w:rsidP="006636F2">
            <w:pPr>
              <w:pStyle w:val="ListParagraph"/>
              <w:spacing w:after="0" w:line="240" w:lineRule="auto"/>
              <w:ind w:left="0"/>
              <w:jc w:val="left"/>
              <w:rPr>
                <w:rFonts w:ascii="Minion Pro" w:hAnsi="Minion Pro"/>
                <w:bCs/>
              </w:rPr>
            </w:pPr>
            <w:r w:rsidRPr="006636F2">
              <w:rPr>
                <w:rFonts w:ascii="Minion Pro" w:hAnsi="Minion Pro"/>
                <w:bCs/>
              </w:rPr>
              <w:t>NASB New Board Member Webinars [</w:t>
            </w:r>
            <w:r w:rsidRPr="006636F2">
              <w:rPr>
                <w:rFonts w:ascii="Minion Pro" w:hAnsi="Minion Pro"/>
                <w:b/>
              </w:rPr>
              <w:t>Modules I, II, II, and IV starting Monday, November 30, 2020</w:t>
            </w:r>
            <w:r w:rsidRPr="006636F2">
              <w:rPr>
                <w:rFonts w:ascii="Minion Pro" w:hAnsi="Minion Pro"/>
                <w:bCs/>
              </w:rPr>
              <w:t xml:space="preserve">]  </w:t>
            </w:r>
          </w:p>
          <w:p w14:paraId="3D658166" w14:textId="0022361D" w:rsidR="006636F2" w:rsidRPr="006636F2" w:rsidRDefault="006636F2" w:rsidP="00826110">
            <w:pPr>
              <w:pStyle w:val="ListParagraph"/>
              <w:spacing w:after="0" w:line="240" w:lineRule="auto"/>
              <w:ind w:left="0"/>
              <w:jc w:val="left"/>
              <w:rPr>
                <w:rFonts w:ascii="Minion Pro" w:hAnsi="Minion Pro"/>
                <w:bCs/>
              </w:rPr>
            </w:pPr>
            <w:r w:rsidRPr="006636F2">
              <w:rPr>
                <w:rFonts w:ascii="Minion Pro" w:hAnsi="Minion Pro"/>
                <w:bCs/>
              </w:rPr>
              <w:t xml:space="preserve">Registration information:  </w:t>
            </w:r>
            <w:hyperlink r:id="rId102" w:history="1">
              <w:r w:rsidR="00483F84" w:rsidRPr="008D5DD5">
                <w:rPr>
                  <w:rStyle w:val="Hyperlink"/>
                  <w:rFonts w:ascii="Minion Pro" w:hAnsi="Minion Pro"/>
                  <w:bCs/>
                </w:rPr>
                <w:t>www.NASBONLINE.org</w:t>
              </w:r>
            </w:hyperlink>
          </w:p>
        </w:tc>
      </w:tr>
      <w:tr w:rsidR="001422C4" w:rsidRPr="006454AE" w14:paraId="41C22CC8" w14:textId="77777777" w:rsidTr="00CA7D6C">
        <w:trPr>
          <w:cantSplit/>
          <w:trHeight w:val="953"/>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34E6BE23" w14:textId="57CC1CA8" w:rsidR="001422C4" w:rsidRDefault="001422C4" w:rsidP="007717C0">
            <w:pPr>
              <w:spacing w:after="0" w:line="240" w:lineRule="auto"/>
              <w:jc w:val="left"/>
              <w:rPr>
                <w:rFonts w:ascii="Minion Pro" w:hAnsi="Minion Pro"/>
                <w:b/>
              </w:rPr>
            </w:pPr>
            <w:r>
              <w:rPr>
                <w:rFonts w:ascii="Minion Pro" w:hAnsi="Minion Pro"/>
                <w:b/>
              </w:rPr>
              <w:t>Learning Community</w:t>
            </w:r>
          </w:p>
        </w:tc>
        <w:tc>
          <w:tcPr>
            <w:tcW w:w="9023" w:type="dxa"/>
            <w:tcBorders>
              <w:top w:val="single" w:sz="12" w:space="0" w:color="365F91" w:themeColor="accent1" w:themeShade="BF"/>
              <w:bottom w:val="single" w:sz="12" w:space="0" w:color="365F91" w:themeColor="accent1" w:themeShade="BF"/>
            </w:tcBorders>
            <w:vAlign w:val="center"/>
          </w:tcPr>
          <w:p w14:paraId="1319042F" w14:textId="75E2700B" w:rsidR="001422C4" w:rsidRPr="006636F2" w:rsidRDefault="00766B5A" w:rsidP="005A6DC7">
            <w:pPr>
              <w:spacing w:after="0" w:line="240" w:lineRule="auto"/>
              <w:jc w:val="left"/>
              <w:rPr>
                <w:rFonts w:ascii="Minion Pro" w:hAnsi="Minion Pro"/>
                <w:bCs/>
              </w:rPr>
            </w:pPr>
            <w:r w:rsidRPr="00CD3E83">
              <w:rPr>
                <w:rFonts w:ascii="Minion Pro" w:hAnsi="Minion Pro"/>
                <w:b/>
                <w:bCs/>
              </w:rPr>
              <w:t xml:space="preserve">Report Evaluation and Research Results.  </w:t>
            </w:r>
            <w:r w:rsidRPr="00CD3E83">
              <w:rPr>
                <w:rFonts w:ascii="Minion Pro" w:hAnsi="Minion Pro"/>
              </w:rPr>
              <w:t xml:space="preserve">On or before </w:t>
            </w:r>
            <w:r w:rsidRPr="00CD3E83">
              <w:rPr>
                <w:rFonts w:ascii="Minion Pro" w:hAnsi="Minion Pro"/>
                <w:b/>
                <w:bCs/>
              </w:rPr>
              <w:t xml:space="preserve">January 1, </w:t>
            </w:r>
            <w:r w:rsidR="00CD3E83">
              <w:rPr>
                <w:rFonts w:ascii="Minion Pro" w:hAnsi="Minion Pro"/>
              </w:rPr>
              <w:t>e</w:t>
            </w:r>
            <w:r w:rsidR="00CD3E83" w:rsidRPr="00CD3E83">
              <w:rPr>
                <w:rFonts w:ascii="Minion Pro" w:hAnsi="Minion Pro" w:cs="Segoe UI"/>
                <w:color w:val="212529"/>
                <w:shd w:val="clear" w:color="auto" w:fill="FFFFFF"/>
              </w:rPr>
              <w:t>ach learning community coordinating council shall use any funds received pursuant to section </w:t>
            </w:r>
            <w:hyperlink r:id="rId103" w:history="1">
              <w:r w:rsidR="00CD3E83" w:rsidRPr="00C91168">
                <w:rPr>
                  <w:rFonts w:ascii="Minion Pro" w:hAnsi="Minion Pro" w:cs="Segoe UI"/>
                  <w:b/>
                  <w:bCs/>
                  <w:color w:val="365F91" w:themeColor="accent1" w:themeShade="BF"/>
                  <w:u w:val="single"/>
                  <w:shd w:val="clear" w:color="auto" w:fill="FFFFFF"/>
                </w:rPr>
                <w:t>79-1</w:t>
              </w:r>
              <w:r w:rsidR="00CD3E83" w:rsidRPr="00C91168">
                <w:rPr>
                  <w:rFonts w:ascii="Minion Pro" w:hAnsi="Minion Pro" w:cs="Segoe UI"/>
                  <w:b/>
                  <w:bCs/>
                  <w:color w:val="365F91" w:themeColor="accent1" w:themeShade="BF"/>
                  <w:u w:val="single"/>
                  <w:shd w:val="clear" w:color="auto" w:fill="FFFFFF"/>
                </w:rPr>
                <w:t>2</w:t>
              </w:r>
              <w:r w:rsidR="00CD3E83" w:rsidRPr="00C91168">
                <w:rPr>
                  <w:rFonts w:ascii="Minion Pro" w:hAnsi="Minion Pro" w:cs="Segoe UI"/>
                  <w:b/>
                  <w:bCs/>
                  <w:color w:val="365F91" w:themeColor="accent1" w:themeShade="BF"/>
                  <w:u w:val="single"/>
                  <w:shd w:val="clear" w:color="auto" w:fill="FFFFFF"/>
                </w:rPr>
                <w:t>41.03</w:t>
              </w:r>
            </w:hyperlink>
            <w:r w:rsidR="00CD3E83" w:rsidRPr="00CD3E83">
              <w:rPr>
                <w:rFonts w:ascii="Minion Pro" w:hAnsi="Minion Pro" w:cs="Segoe UI"/>
                <w:color w:val="212529"/>
                <w:shd w:val="clear" w:color="auto" w:fill="FFFFFF"/>
              </w:rPr>
              <w:t> for evaluation of programs related to the community achievement plan</w:t>
            </w:r>
            <w:r w:rsidR="005813E0">
              <w:rPr>
                <w:rFonts w:ascii="Segoe UI" w:hAnsi="Segoe UI" w:cs="Segoe UI"/>
                <w:color w:val="212529"/>
                <w:sz w:val="21"/>
                <w:szCs w:val="21"/>
                <w:shd w:val="clear" w:color="auto" w:fill="FFFFFF"/>
              </w:rPr>
              <w:t>.</w:t>
            </w:r>
            <w:r w:rsidR="005813E0">
              <w:t xml:space="preserve"> </w:t>
            </w:r>
            <w:hyperlink r:id="rId104" w:history="1">
              <w:r w:rsidR="000C117D" w:rsidRPr="00C91168">
                <w:rPr>
                  <w:rStyle w:val="Hyperlink"/>
                  <w:rFonts w:ascii="Minion Pro" w:hAnsi="Minion Pro"/>
                  <w:b/>
                  <w:bCs/>
                  <w:sz w:val="22"/>
                  <w:szCs w:val="22"/>
                </w:rPr>
                <w:t>§ 79-2104.02</w:t>
              </w:r>
            </w:hyperlink>
          </w:p>
        </w:tc>
      </w:tr>
      <w:tr w:rsidR="00B94055" w:rsidRPr="006454AE" w14:paraId="2B408711" w14:textId="77777777" w:rsidTr="00CA7D6C">
        <w:trPr>
          <w:cantSplit/>
          <w:trHeight w:val="701"/>
        </w:trPr>
        <w:tc>
          <w:tcPr>
            <w:tcW w:w="2065" w:type="dxa"/>
            <w:tcBorders>
              <w:top w:val="single" w:sz="12" w:space="0" w:color="365F91" w:themeColor="accent1" w:themeShade="BF"/>
              <w:bottom w:val="single" w:sz="12" w:space="0" w:color="365F91" w:themeColor="accent1" w:themeShade="BF"/>
            </w:tcBorders>
            <w:shd w:val="clear" w:color="auto" w:fill="FFFFFF" w:themeFill="background1"/>
            <w:vAlign w:val="center"/>
          </w:tcPr>
          <w:p w14:paraId="700D7F5E" w14:textId="1C1BC674" w:rsidR="00B94055" w:rsidRDefault="00B94055" w:rsidP="007717C0">
            <w:pPr>
              <w:spacing w:after="0" w:line="240" w:lineRule="auto"/>
              <w:jc w:val="left"/>
              <w:rPr>
                <w:rFonts w:ascii="Minion Pro" w:hAnsi="Minion Pro"/>
                <w:b/>
              </w:rPr>
            </w:pPr>
            <w:r>
              <w:rPr>
                <w:rFonts w:ascii="Minion Pro" w:hAnsi="Minion Pro"/>
                <w:b/>
              </w:rPr>
              <w:t>Board Election</w:t>
            </w:r>
          </w:p>
        </w:tc>
        <w:tc>
          <w:tcPr>
            <w:tcW w:w="9023" w:type="dxa"/>
            <w:tcBorders>
              <w:top w:val="single" w:sz="12" w:space="0" w:color="365F91" w:themeColor="accent1" w:themeShade="BF"/>
              <w:bottom w:val="single" w:sz="12" w:space="0" w:color="365F91" w:themeColor="accent1" w:themeShade="BF"/>
            </w:tcBorders>
            <w:vAlign w:val="center"/>
          </w:tcPr>
          <w:p w14:paraId="50DC3741" w14:textId="15D504E6" w:rsidR="00B94055" w:rsidRPr="00562A17" w:rsidRDefault="00A00CED" w:rsidP="006636F2">
            <w:pPr>
              <w:pStyle w:val="ListParagraph"/>
              <w:spacing w:after="0" w:line="240" w:lineRule="auto"/>
              <w:ind w:left="0"/>
              <w:jc w:val="left"/>
              <w:rPr>
                <w:rFonts w:ascii="Minion Pro" w:hAnsi="Minion Pro"/>
                <w:sz w:val="22"/>
                <w:szCs w:val="22"/>
              </w:rPr>
            </w:pPr>
            <w:r>
              <w:rPr>
                <w:rFonts w:ascii="Minion Pro" w:hAnsi="Minion Pro"/>
                <w:b/>
              </w:rPr>
              <w:t xml:space="preserve">Notify the County Clerk/Election Commissioner.  </w:t>
            </w:r>
            <w:r>
              <w:rPr>
                <w:rFonts w:ascii="Minion Pro" w:hAnsi="Minion Pro"/>
                <w:bCs/>
              </w:rPr>
              <w:t xml:space="preserve">On or before </w:t>
            </w:r>
            <w:r w:rsidRPr="00A00CED">
              <w:rPr>
                <w:rFonts w:ascii="Minion Pro" w:hAnsi="Minion Pro"/>
                <w:b/>
              </w:rPr>
              <w:t>January 5</w:t>
            </w:r>
            <w:r>
              <w:rPr>
                <w:rFonts w:ascii="Minion Pro" w:hAnsi="Minion Pro"/>
                <w:bCs/>
              </w:rPr>
              <w:t>, the b</w:t>
            </w:r>
            <w:r w:rsidR="00B94055" w:rsidRPr="006E0E1A">
              <w:rPr>
                <w:rFonts w:ascii="Minion Pro" w:hAnsi="Minion Pro"/>
                <w:bCs/>
              </w:rPr>
              <w:t xml:space="preserve">oard must notify </w:t>
            </w:r>
            <w:r>
              <w:rPr>
                <w:rFonts w:ascii="Minion Pro" w:hAnsi="Minion Pro"/>
                <w:bCs/>
              </w:rPr>
              <w:t xml:space="preserve">the </w:t>
            </w:r>
            <w:r w:rsidR="00B94055" w:rsidRPr="006E0E1A">
              <w:rPr>
                <w:rFonts w:ascii="Minion Pro" w:hAnsi="Minion Pro"/>
                <w:bCs/>
              </w:rPr>
              <w:t xml:space="preserve">County Clerk of Election Commissioner of </w:t>
            </w:r>
            <w:r w:rsidR="00B13B71">
              <w:rPr>
                <w:rFonts w:ascii="Minion Pro" w:hAnsi="Minion Pro"/>
                <w:bCs/>
              </w:rPr>
              <w:t xml:space="preserve">the </w:t>
            </w:r>
            <w:r w:rsidR="00B94055" w:rsidRPr="006E0E1A">
              <w:rPr>
                <w:rFonts w:ascii="Minion Pro" w:hAnsi="Minion Pro"/>
                <w:bCs/>
              </w:rPr>
              <w:t>member seats open for the upcoming election.</w:t>
            </w:r>
          </w:p>
        </w:tc>
      </w:tr>
    </w:tbl>
    <w:p w14:paraId="2007EBA3" w14:textId="77777777" w:rsidR="00594048" w:rsidRPr="006454AE" w:rsidRDefault="00594048" w:rsidP="00BD4A86">
      <w:pPr>
        <w:spacing w:after="0" w:line="240" w:lineRule="auto"/>
        <w:rPr>
          <w:rFonts w:ascii="Times New Roman" w:hAnsi="Times New Roman"/>
          <w:b/>
          <w:sz w:val="22"/>
          <w:szCs w:val="22"/>
        </w:rPr>
      </w:pPr>
    </w:p>
    <w:sectPr w:rsidR="00594048" w:rsidRPr="006454AE" w:rsidSect="00BC7D1C">
      <w:headerReference w:type="default" r:id="rId105"/>
      <w:footerReference w:type="default" r:id="rId106"/>
      <w:pgSz w:w="12240" w:h="15840"/>
      <w:pgMar w:top="432"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AF96" w14:textId="77777777" w:rsidR="00047F77" w:rsidRDefault="00047F77" w:rsidP="009364A4">
      <w:pPr>
        <w:spacing w:after="0" w:line="240" w:lineRule="auto"/>
      </w:pPr>
      <w:r>
        <w:separator/>
      </w:r>
    </w:p>
  </w:endnote>
  <w:endnote w:type="continuationSeparator" w:id="0">
    <w:p w14:paraId="3E8C1812" w14:textId="77777777" w:rsidR="00047F77" w:rsidRDefault="00047F77" w:rsidP="009364A4">
      <w:pPr>
        <w:spacing w:after="0" w:line="240" w:lineRule="auto"/>
      </w:pPr>
      <w:r>
        <w:continuationSeparator/>
      </w:r>
    </w:p>
  </w:endnote>
  <w:endnote w:type="continuationNotice" w:id="1">
    <w:p w14:paraId="32343869" w14:textId="77777777" w:rsidR="00047F77" w:rsidRDefault="00047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9279" w14:textId="6B20339C" w:rsidR="00A03A7C" w:rsidRPr="00B12872" w:rsidRDefault="00A03A7C" w:rsidP="00A85C25">
    <w:pPr>
      <w:pStyle w:val="Footer"/>
      <w:jc w:val="left"/>
      <w:rPr>
        <w:rFonts w:ascii="Palatino Linotype" w:hAnsi="Palatino Linotype"/>
        <w:color w:val="000000"/>
        <w:sz w:val="22"/>
        <w:szCs w:val="22"/>
      </w:rPr>
    </w:pPr>
    <w:r>
      <w:rPr>
        <w:rFonts w:ascii="Palatino Linotype" w:hAnsi="Palatino Linotype"/>
        <w:noProof/>
        <w:color w:val="000000"/>
        <w:sz w:val="24"/>
        <w:szCs w:val="24"/>
      </w:rPr>
      <w:drawing>
        <wp:anchor distT="0" distB="0" distL="114300" distR="114300" simplePos="0" relativeHeight="251658240" behindDoc="0" locked="0" layoutInCell="1" allowOverlap="1" wp14:anchorId="21CE1AD6" wp14:editId="41DBF0F4">
          <wp:simplePos x="0" y="0"/>
          <wp:positionH relativeFrom="margin">
            <wp:posOffset>5553075</wp:posOffset>
          </wp:positionH>
          <wp:positionV relativeFrom="bottomMargin">
            <wp:posOffset>0</wp:posOffset>
          </wp:positionV>
          <wp:extent cx="842010" cy="301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2010" cy="301625"/>
                  </a:xfrm>
                  <a:prstGeom prst="rect">
                    <a:avLst/>
                  </a:prstGeom>
                </pic:spPr>
              </pic:pic>
            </a:graphicData>
          </a:graphic>
          <wp14:sizeRelH relativeFrom="margin">
            <wp14:pctWidth>0</wp14:pctWidth>
          </wp14:sizeRelH>
          <wp14:sizeRelV relativeFrom="margin">
            <wp14:pctHeight>0</wp14:pctHeight>
          </wp14:sizeRelV>
        </wp:anchor>
      </w:drawing>
    </w:r>
    <w:r w:rsidRPr="002D2145">
      <w:rPr>
        <w:rFonts w:ascii="Palatino Linotype" w:hAnsi="Palatino Linotype" w:cs="Calibri"/>
        <w:szCs w:val="24"/>
      </w:rPr>
      <w:t>©</w:t>
    </w:r>
    <w:r w:rsidRPr="00B12872">
      <w:rPr>
        <w:rFonts w:ascii="Palatino Linotype" w:hAnsi="Palatino Linotype" w:cs="Calibri"/>
        <w:sz w:val="18"/>
        <w:szCs w:val="22"/>
      </w:rPr>
      <w:t xml:space="preserve"> 202</w:t>
    </w:r>
    <w:r w:rsidR="000556F1">
      <w:rPr>
        <w:rFonts w:ascii="Palatino Linotype" w:hAnsi="Palatino Linotype" w:cs="Calibri"/>
        <w:sz w:val="18"/>
        <w:szCs w:val="22"/>
      </w:rPr>
      <w:t>1</w:t>
    </w:r>
    <w:r w:rsidRPr="00B12872">
      <w:rPr>
        <w:rFonts w:ascii="Palatino Linotype" w:hAnsi="Palatino Linotype" w:cs="Calibri"/>
        <w:sz w:val="18"/>
        <w:szCs w:val="22"/>
      </w:rPr>
      <w:t xml:space="preserve"> </w:t>
    </w:r>
    <w:r w:rsidRPr="00B12872">
      <w:rPr>
        <w:rFonts w:ascii="Palatino Linotype" w:hAnsi="Palatino Linotype"/>
        <w:sz w:val="18"/>
        <w:szCs w:val="22"/>
      </w:rPr>
      <w:t>Nebraska Association of School Boards.</w:t>
    </w:r>
    <w:r w:rsidRPr="00B12872">
      <w:rPr>
        <w:rFonts w:ascii="Palatino Linotype" w:hAnsi="Palatino Linotype" w:cs="Calibri"/>
        <w:sz w:val="18"/>
        <w:szCs w:val="22"/>
      </w:rPr>
      <w:t xml:space="preserve"> </w:t>
    </w:r>
    <w:r w:rsidRPr="00B12872">
      <w:rPr>
        <w:rFonts w:ascii="Palatino Linotype" w:hAnsi="Palatino Linotype"/>
        <w:sz w:val="18"/>
        <w:szCs w:val="22"/>
      </w:rPr>
      <w:t xml:space="preserve">All Rights Reserved. </w:t>
    </w:r>
    <w:r>
      <w:rPr>
        <w:rFonts w:ascii="Palatino Linotype" w:hAnsi="Palatino Linotype"/>
        <w:sz w:val="18"/>
        <w:szCs w:val="22"/>
      </w:rPr>
      <w:t xml:space="preserve">                          BdLdrshpV1.</w:t>
    </w:r>
    <w:r w:rsidR="000556F1">
      <w:rPr>
        <w:rFonts w:ascii="Palatino Linotype" w:hAnsi="Palatino Linotype"/>
        <w:sz w:val="18"/>
        <w:szCs w:val="22"/>
      </w:rPr>
      <w:t>3</w:t>
    </w:r>
    <w:r>
      <w:rPr>
        <w:rFonts w:ascii="Palatino Linotype" w:hAnsi="Palatino Linotype"/>
        <w:sz w:val="18"/>
        <w:szCs w:val="22"/>
      </w:rPr>
      <w:t>.2</w:t>
    </w:r>
    <w:r w:rsidR="000556F1">
      <w:rPr>
        <w:rFonts w:ascii="Palatino Linotype" w:hAnsi="Palatino Linotype"/>
        <w:sz w:val="18"/>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95ED7" w14:textId="77777777" w:rsidR="00047F77" w:rsidRDefault="00047F77" w:rsidP="009364A4">
      <w:pPr>
        <w:spacing w:after="0" w:line="240" w:lineRule="auto"/>
      </w:pPr>
      <w:r>
        <w:separator/>
      </w:r>
    </w:p>
  </w:footnote>
  <w:footnote w:type="continuationSeparator" w:id="0">
    <w:p w14:paraId="5A1C89DC" w14:textId="77777777" w:rsidR="00047F77" w:rsidRDefault="00047F77" w:rsidP="009364A4">
      <w:pPr>
        <w:spacing w:after="0" w:line="240" w:lineRule="auto"/>
      </w:pPr>
      <w:r>
        <w:continuationSeparator/>
      </w:r>
    </w:p>
  </w:footnote>
  <w:footnote w:type="continuationNotice" w:id="1">
    <w:p w14:paraId="52B76D9C" w14:textId="77777777" w:rsidR="00047F77" w:rsidRDefault="00047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870340"/>
      <w:docPartObj>
        <w:docPartGallery w:val="Page Numbers (Margins)"/>
        <w:docPartUnique/>
      </w:docPartObj>
    </w:sdtPr>
    <w:sdtEndPr/>
    <w:sdtContent>
      <w:p w14:paraId="62B59EF2" w14:textId="60061666" w:rsidR="00586161" w:rsidRDefault="00586161">
        <w:pPr>
          <w:pStyle w:val="Header"/>
        </w:pPr>
        <w:r>
          <w:rPr>
            <w:noProof/>
          </w:rPr>
          <mc:AlternateContent>
            <mc:Choice Requires="wps">
              <w:drawing>
                <wp:anchor distT="0" distB="0" distL="114300" distR="114300" simplePos="0" relativeHeight="251660288" behindDoc="0" locked="0" layoutInCell="0" allowOverlap="1" wp14:anchorId="6F152C7A" wp14:editId="0B62B4C6">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3158" w14:textId="77777777" w:rsidR="00586161" w:rsidRDefault="0058616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152C7A" id="Rectangle 6" o:spid="_x0000_s1027"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l50o7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1A583158" w14:textId="77777777" w:rsidR="00586161" w:rsidRDefault="0058616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9C9"/>
    <w:multiLevelType w:val="hybridMultilevel"/>
    <w:tmpl w:val="EB361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7225"/>
    <w:multiLevelType w:val="hybridMultilevel"/>
    <w:tmpl w:val="70420FB6"/>
    <w:lvl w:ilvl="0" w:tplc="BB146272">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064232"/>
    <w:multiLevelType w:val="hybridMultilevel"/>
    <w:tmpl w:val="6512E57E"/>
    <w:lvl w:ilvl="0" w:tplc="BB146272">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03BF"/>
    <w:multiLevelType w:val="hybridMultilevel"/>
    <w:tmpl w:val="6D34069E"/>
    <w:lvl w:ilvl="0" w:tplc="2A4859B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47494"/>
    <w:multiLevelType w:val="hybridMultilevel"/>
    <w:tmpl w:val="3DBA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B2193"/>
    <w:multiLevelType w:val="hybridMultilevel"/>
    <w:tmpl w:val="2A8CB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D7A"/>
    <w:multiLevelType w:val="hybridMultilevel"/>
    <w:tmpl w:val="1A4C4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B532A"/>
    <w:multiLevelType w:val="hybridMultilevel"/>
    <w:tmpl w:val="01905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47BE4"/>
    <w:multiLevelType w:val="hybridMultilevel"/>
    <w:tmpl w:val="F36AE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F05C5"/>
    <w:multiLevelType w:val="hybridMultilevel"/>
    <w:tmpl w:val="D9FA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B26EA"/>
    <w:multiLevelType w:val="hybridMultilevel"/>
    <w:tmpl w:val="118C7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1796"/>
    <w:multiLevelType w:val="hybridMultilevel"/>
    <w:tmpl w:val="0CC42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167F2"/>
    <w:multiLevelType w:val="hybridMultilevel"/>
    <w:tmpl w:val="B9662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47A"/>
    <w:multiLevelType w:val="hybridMultilevel"/>
    <w:tmpl w:val="79926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41B4A"/>
    <w:multiLevelType w:val="hybridMultilevel"/>
    <w:tmpl w:val="1DAA6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5390B"/>
    <w:multiLevelType w:val="hybridMultilevel"/>
    <w:tmpl w:val="45CAC6CC"/>
    <w:lvl w:ilvl="0" w:tplc="04090005">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3C12DD"/>
    <w:multiLevelType w:val="hybridMultilevel"/>
    <w:tmpl w:val="EEF85FBC"/>
    <w:lvl w:ilvl="0" w:tplc="4C4EAA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11C9A"/>
    <w:multiLevelType w:val="hybridMultilevel"/>
    <w:tmpl w:val="D50A5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C1C3D"/>
    <w:multiLevelType w:val="hybridMultilevel"/>
    <w:tmpl w:val="669A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1567F"/>
    <w:multiLevelType w:val="hybridMultilevel"/>
    <w:tmpl w:val="0D9C6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46666"/>
    <w:multiLevelType w:val="hybridMultilevel"/>
    <w:tmpl w:val="4CEA4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1233C"/>
    <w:multiLevelType w:val="hybridMultilevel"/>
    <w:tmpl w:val="9C34E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C559E"/>
    <w:multiLevelType w:val="hybridMultilevel"/>
    <w:tmpl w:val="98A0D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238A5"/>
    <w:multiLevelType w:val="hybridMultilevel"/>
    <w:tmpl w:val="5D005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D32D2"/>
    <w:multiLevelType w:val="hybridMultilevel"/>
    <w:tmpl w:val="AF62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E7E15"/>
    <w:multiLevelType w:val="hybridMultilevel"/>
    <w:tmpl w:val="333A8072"/>
    <w:lvl w:ilvl="0" w:tplc="54D00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26898"/>
    <w:multiLevelType w:val="hybridMultilevel"/>
    <w:tmpl w:val="73D2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F6C40"/>
    <w:multiLevelType w:val="hybridMultilevel"/>
    <w:tmpl w:val="8D9AC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63A96"/>
    <w:multiLevelType w:val="hybridMultilevel"/>
    <w:tmpl w:val="7EECB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8"/>
  </w:num>
  <w:num w:numId="4">
    <w:abstractNumId w:val="27"/>
  </w:num>
  <w:num w:numId="5">
    <w:abstractNumId w:val="6"/>
  </w:num>
  <w:num w:numId="6">
    <w:abstractNumId w:val="28"/>
  </w:num>
  <w:num w:numId="7">
    <w:abstractNumId w:val="16"/>
  </w:num>
  <w:num w:numId="8">
    <w:abstractNumId w:val="23"/>
  </w:num>
  <w:num w:numId="9">
    <w:abstractNumId w:val="18"/>
  </w:num>
  <w:num w:numId="10">
    <w:abstractNumId w:val="4"/>
  </w:num>
  <w:num w:numId="11">
    <w:abstractNumId w:val="22"/>
  </w:num>
  <w:num w:numId="12">
    <w:abstractNumId w:val="26"/>
  </w:num>
  <w:num w:numId="13">
    <w:abstractNumId w:val="13"/>
  </w:num>
  <w:num w:numId="14">
    <w:abstractNumId w:val="21"/>
  </w:num>
  <w:num w:numId="15">
    <w:abstractNumId w:val="15"/>
  </w:num>
  <w:num w:numId="16">
    <w:abstractNumId w:val="10"/>
  </w:num>
  <w:num w:numId="17">
    <w:abstractNumId w:val="12"/>
  </w:num>
  <w:num w:numId="18">
    <w:abstractNumId w:val="11"/>
  </w:num>
  <w:num w:numId="19">
    <w:abstractNumId w:val="3"/>
  </w:num>
  <w:num w:numId="20">
    <w:abstractNumId w:val="5"/>
  </w:num>
  <w:num w:numId="21">
    <w:abstractNumId w:val="19"/>
  </w:num>
  <w:num w:numId="22">
    <w:abstractNumId w:val="17"/>
  </w:num>
  <w:num w:numId="23">
    <w:abstractNumId w:val="0"/>
  </w:num>
  <w:num w:numId="24">
    <w:abstractNumId w:val="20"/>
  </w:num>
  <w:num w:numId="25">
    <w:abstractNumId w:val="7"/>
  </w:num>
  <w:num w:numId="26">
    <w:abstractNumId w:val="25"/>
  </w:num>
  <w:num w:numId="27">
    <w:abstractNumId w:val="9"/>
  </w:num>
  <w:num w:numId="28">
    <w:abstractNumId w:val="2"/>
  </w:num>
  <w:num w:numId="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85"/>
    <w:rsid w:val="00000714"/>
    <w:rsid w:val="00002180"/>
    <w:rsid w:val="00005C12"/>
    <w:rsid w:val="00005FC3"/>
    <w:rsid w:val="00007E3A"/>
    <w:rsid w:val="0001026A"/>
    <w:rsid w:val="00011064"/>
    <w:rsid w:val="0001137E"/>
    <w:rsid w:val="00011435"/>
    <w:rsid w:val="00011E2D"/>
    <w:rsid w:val="00011EEB"/>
    <w:rsid w:val="00011FA2"/>
    <w:rsid w:val="0001278A"/>
    <w:rsid w:val="0001549D"/>
    <w:rsid w:val="00015F77"/>
    <w:rsid w:val="0001640D"/>
    <w:rsid w:val="00017BCA"/>
    <w:rsid w:val="000224F5"/>
    <w:rsid w:val="000251BD"/>
    <w:rsid w:val="000277F4"/>
    <w:rsid w:val="00030343"/>
    <w:rsid w:val="00030FAE"/>
    <w:rsid w:val="000316D7"/>
    <w:rsid w:val="00031B85"/>
    <w:rsid w:val="00032B36"/>
    <w:rsid w:val="0003353C"/>
    <w:rsid w:val="000351D7"/>
    <w:rsid w:val="00035B4A"/>
    <w:rsid w:val="00036661"/>
    <w:rsid w:val="00037004"/>
    <w:rsid w:val="00037562"/>
    <w:rsid w:val="00040915"/>
    <w:rsid w:val="000412E7"/>
    <w:rsid w:val="00042B62"/>
    <w:rsid w:val="00044BA2"/>
    <w:rsid w:val="00045C4A"/>
    <w:rsid w:val="000466E3"/>
    <w:rsid w:val="00047F77"/>
    <w:rsid w:val="0005018C"/>
    <w:rsid w:val="00050E93"/>
    <w:rsid w:val="00053F06"/>
    <w:rsid w:val="000556F1"/>
    <w:rsid w:val="000566CC"/>
    <w:rsid w:val="00056AD6"/>
    <w:rsid w:val="00061421"/>
    <w:rsid w:val="00062033"/>
    <w:rsid w:val="00062D45"/>
    <w:rsid w:val="00063344"/>
    <w:rsid w:val="00063A0B"/>
    <w:rsid w:val="00064E42"/>
    <w:rsid w:val="0006533F"/>
    <w:rsid w:val="00066A67"/>
    <w:rsid w:val="00067672"/>
    <w:rsid w:val="00067A6A"/>
    <w:rsid w:val="000727CE"/>
    <w:rsid w:val="00073297"/>
    <w:rsid w:val="0007331A"/>
    <w:rsid w:val="00073955"/>
    <w:rsid w:val="00075548"/>
    <w:rsid w:val="0007594C"/>
    <w:rsid w:val="00076E2A"/>
    <w:rsid w:val="00085368"/>
    <w:rsid w:val="00085E1C"/>
    <w:rsid w:val="00085F00"/>
    <w:rsid w:val="00086DC4"/>
    <w:rsid w:val="00087FC4"/>
    <w:rsid w:val="0009576E"/>
    <w:rsid w:val="000A0557"/>
    <w:rsid w:val="000A0AE1"/>
    <w:rsid w:val="000A1376"/>
    <w:rsid w:val="000A2409"/>
    <w:rsid w:val="000A44F4"/>
    <w:rsid w:val="000A70C1"/>
    <w:rsid w:val="000B34DA"/>
    <w:rsid w:val="000B3988"/>
    <w:rsid w:val="000B3C22"/>
    <w:rsid w:val="000B6843"/>
    <w:rsid w:val="000C117D"/>
    <w:rsid w:val="000C1286"/>
    <w:rsid w:val="000C17A1"/>
    <w:rsid w:val="000C1E02"/>
    <w:rsid w:val="000C2C0D"/>
    <w:rsid w:val="000C2C82"/>
    <w:rsid w:val="000C2EB0"/>
    <w:rsid w:val="000C2F96"/>
    <w:rsid w:val="000C5B6D"/>
    <w:rsid w:val="000C6519"/>
    <w:rsid w:val="000C672C"/>
    <w:rsid w:val="000C7C39"/>
    <w:rsid w:val="000D12C1"/>
    <w:rsid w:val="000D24E4"/>
    <w:rsid w:val="000D76CE"/>
    <w:rsid w:val="000E06A5"/>
    <w:rsid w:val="000E1F1B"/>
    <w:rsid w:val="000E2974"/>
    <w:rsid w:val="000E49F8"/>
    <w:rsid w:val="000E55E8"/>
    <w:rsid w:val="000E663E"/>
    <w:rsid w:val="000E7523"/>
    <w:rsid w:val="000E7F59"/>
    <w:rsid w:val="000F0805"/>
    <w:rsid w:val="000F0C23"/>
    <w:rsid w:val="000F281A"/>
    <w:rsid w:val="000F383A"/>
    <w:rsid w:val="000F5D51"/>
    <w:rsid w:val="000F5E4C"/>
    <w:rsid w:val="00100E90"/>
    <w:rsid w:val="00101ED0"/>
    <w:rsid w:val="00102611"/>
    <w:rsid w:val="001052C9"/>
    <w:rsid w:val="001075B1"/>
    <w:rsid w:val="001076E3"/>
    <w:rsid w:val="00107748"/>
    <w:rsid w:val="00107AAC"/>
    <w:rsid w:val="0011224B"/>
    <w:rsid w:val="001123DD"/>
    <w:rsid w:val="0011292A"/>
    <w:rsid w:val="00112AB2"/>
    <w:rsid w:val="00113369"/>
    <w:rsid w:val="0011360B"/>
    <w:rsid w:val="001141EA"/>
    <w:rsid w:val="00114362"/>
    <w:rsid w:val="00114F8F"/>
    <w:rsid w:val="00115BFA"/>
    <w:rsid w:val="00115F6B"/>
    <w:rsid w:val="001210A9"/>
    <w:rsid w:val="00122CA4"/>
    <w:rsid w:val="00124FB0"/>
    <w:rsid w:val="001271AC"/>
    <w:rsid w:val="001278FB"/>
    <w:rsid w:val="00130DFF"/>
    <w:rsid w:val="0013164C"/>
    <w:rsid w:val="001325EE"/>
    <w:rsid w:val="00136833"/>
    <w:rsid w:val="00136F08"/>
    <w:rsid w:val="0013756D"/>
    <w:rsid w:val="001411D4"/>
    <w:rsid w:val="00141945"/>
    <w:rsid w:val="001422C4"/>
    <w:rsid w:val="00142846"/>
    <w:rsid w:val="00144078"/>
    <w:rsid w:val="0014691F"/>
    <w:rsid w:val="0014738C"/>
    <w:rsid w:val="00147C47"/>
    <w:rsid w:val="00150124"/>
    <w:rsid w:val="00151E28"/>
    <w:rsid w:val="00154E30"/>
    <w:rsid w:val="0015521C"/>
    <w:rsid w:val="00156EF1"/>
    <w:rsid w:val="001606C3"/>
    <w:rsid w:val="00161EA2"/>
    <w:rsid w:val="00170C47"/>
    <w:rsid w:val="00170E80"/>
    <w:rsid w:val="0017398F"/>
    <w:rsid w:val="0017472C"/>
    <w:rsid w:val="00174AF5"/>
    <w:rsid w:val="0017615B"/>
    <w:rsid w:val="001764E6"/>
    <w:rsid w:val="00180934"/>
    <w:rsid w:val="00180F99"/>
    <w:rsid w:val="0018154D"/>
    <w:rsid w:val="00181EE0"/>
    <w:rsid w:val="00181F6B"/>
    <w:rsid w:val="00184910"/>
    <w:rsid w:val="00185B2E"/>
    <w:rsid w:val="00190FB4"/>
    <w:rsid w:val="001911BE"/>
    <w:rsid w:val="00191BD0"/>
    <w:rsid w:val="00191CAE"/>
    <w:rsid w:val="0019358A"/>
    <w:rsid w:val="00193797"/>
    <w:rsid w:val="00193CF6"/>
    <w:rsid w:val="00195AA2"/>
    <w:rsid w:val="0019749F"/>
    <w:rsid w:val="001A14A7"/>
    <w:rsid w:val="001A18E0"/>
    <w:rsid w:val="001A2802"/>
    <w:rsid w:val="001A5C29"/>
    <w:rsid w:val="001A66F7"/>
    <w:rsid w:val="001A6E41"/>
    <w:rsid w:val="001A705C"/>
    <w:rsid w:val="001B0AE3"/>
    <w:rsid w:val="001B3B17"/>
    <w:rsid w:val="001B3D4B"/>
    <w:rsid w:val="001B423D"/>
    <w:rsid w:val="001B46C0"/>
    <w:rsid w:val="001B4809"/>
    <w:rsid w:val="001C0190"/>
    <w:rsid w:val="001C0B83"/>
    <w:rsid w:val="001C1DC1"/>
    <w:rsid w:val="001C31C9"/>
    <w:rsid w:val="001C4F0F"/>
    <w:rsid w:val="001C4F25"/>
    <w:rsid w:val="001C5E5F"/>
    <w:rsid w:val="001C7417"/>
    <w:rsid w:val="001D1162"/>
    <w:rsid w:val="001D5062"/>
    <w:rsid w:val="001D5806"/>
    <w:rsid w:val="001D724C"/>
    <w:rsid w:val="001D7D84"/>
    <w:rsid w:val="001E3ECA"/>
    <w:rsid w:val="001E3F89"/>
    <w:rsid w:val="001E58CB"/>
    <w:rsid w:val="001E5D2B"/>
    <w:rsid w:val="001E6A1C"/>
    <w:rsid w:val="001F05C8"/>
    <w:rsid w:val="001F16EE"/>
    <w:rsid w:val="001F279D"/>
    <w:rsid w:val="001F2F5A"/>
    <w:rsid w:val="001F4F3B"/>
    <w:rsid w:val="001F5473"/>
    <w:rsid w:val="001F5546"/>
    <w:rsid w:val="001F5C0C"/>
    <w:rsid w:val="001F6245"/>
    <w:rsid w:val="001F74A3"/>
    <w:rsid w:val="002001D0"/>
    <w:rsid w:val="00203412"/>
    <w:rsid w:val="002041CE"/>
    <w:rsid w:val="0020459A"/>
    <w:rsid w:val="00204768"/>
    <w:rsid w:val="00205A8D"/>
    <w:rsid w:val="00206031"/>
    <w:rsid w:val="00206079"/>
    <w:rsid w:val="00211E6E"/>
    <w:rsid w:val="00214869"/>
    <w:rsid w:val="002150BC"/>
    <w:rsid w:val="0021564E"/>
    <w:rsid w:val="00216C60"/>
    <w:rsid w:val="00217E23"/>
    <w:rsid w:val="00220829"/>
    <w:rsid w:val="00220BA1"/>
    <w:rsid w:val="00221110"/>
    <w:rsid w:val="002211AF"/>
    <w:rsid w:val="00221A6F"/>
    <w:rsid w:val="00223938"/>
    <w:rsid w:val="002248AB"/>
    <w:rsid w:val="00224C58"/>
    <w:rsid w:val="00225332"/>
    <w:rsid w:val="00226EA0"/>
    <w:rsid w:val="002326E5"/>
    <w:rsid w:val="002329FF"/>
    <w:rsid w:val="00233488"/>
    <w:rsid w:val="0023431E"/>
    <w:rsid w:val="00235681"/>
    <w:rsid w:val="0023710C"/>
    <w:rsid w:val="00240C18"/>
    <w:rsid w:val="002411FD"/>
    <w:rsid w:val="00242807"/>
    <w:rsid w:val="00242D78"/>
    <w:rsid w:val="00245D83"/>
    <w:rsid w:val="0024655E"/>
    <w:rsid w:val="0024665C"/>
    <w:rsid w:val="00246A21"/>
    <w:rsid w:val="00247CDE"/>
    <w:rsid w:val="002518A0"/>
    <w:rsid w:val="00252A93"/>
    <w:rsid w:val="00253739"/>
    <w:rsid w:val="0025413E"/>
    <w:rsid w:val="002553C5"/>
    <w:rsid w:val="00255E4E"/>
    <w:rsid w:val="00256BFC"/>
    <w:rsid w:val="00266256"/>
    <w:rsid w:val="0026766B"/>
    <w:rsid w:val="00270F8F"/>
    <w:rsid w:val="00271F4C"/>
    <w:rsid w:val="0027426E"/>
    <w:rsid w:val="00274883"/>
    <w:rsid w:val="0027786B"/>
    <w:rsid w:val="002779C7"/>
    <w:rsid w:val="00277F53"/>
    <w:rsid w:val="00281FB5"/>
    <w:rsid w:val="00282181"/>
    <w:rsid w:val="00282FA7"/>
    <w:rsid w:val="00283C6D"/>
    <w:rsid w:val="00284945"/>
    <w:rsid w:val="00284E9D"/>
    <w:rsid w:val="00285053"/>
    <w:rsid w:val="0028594D"/>
    <w:rsid w:val="00285D36"/>
    <w:rsid w:val="00287136"/>
    <w:rsid w:val="00290402"/>
    <w:rsid w:val="0029145F"/>
    <w:rsid w:val="00291B13"/>
    <w:rsid w:val="00291DF0"/>
    <w:rsid w:val="002931CB"/>
    <w:rsid w:val="0029729A"/>
    <w:rsid w:val="00297558"/>
    <w:rsid w:val="00297CF7"/>
    <w:rsid w:val="002A2467"/>
    <w:rsid w:val="002A2A2B"/>
    <w:rsid w:val="002A2A85"/>
    <w:rsid w:val="002A2BD3"/>
    <w:rsid w:val="002A3103"/>
    <w:rsid w:val="002A3F4E"/>
    <w:rsid w:val="002A4E5A"/>
    <w:rsid w:val="002A59A1"/>
    <w:rsid w:val="002A6FA3"/>
    <w:rsid w:val="002B1F1B"/>
    <w:rsid w:val="002B29A8"/>
    <w:rsid w:val="002B3709"/>
    <w:rsid w:val="002B4C0F"/>
    <w:rsid w:val="002B6200"/>
    <w:rsid w:val="002B709D"/>
    <w:rsid w:val="002C2247"/>
    <w:rsid w:val="002C2A0B"/>
    <w:rsid w:val="002C3010"/>
    <w:rsid w:val="002C3A74"/>
    <w:rsid w:val="002C5298"/>
    <w:rsid w:val="002C5367"/>
    <w:rsid w:val="002C65F9"/>
    <w:rsid w:val="002C7364"/>
    <w:rsid w:val="002C7EAA"/>
    <w:rsid w:val="002D0FDB"/>
    <w:rsid w:val="002D2145"/>
    <w:rsid w:val="002D5579"/>
    <w:rsid w:val="002E0AFA"/>
    <w:rsid w:val="002E0DC0"/>
    <w:rsid w:val="002E1AEB"/>
    <w:rsid w:val="002E3116"/>
    <w:rsid w:val="002E3147"/>
    <w:rsid w:val="002E3A94"/>
    <w:rsid w:val="002E3F3B"/>
    <w:rsid w:val="002E4C02"/>
    <w:rsid w:val="002E5335"/>
    <w:rsid w:val="002E719A"/>
    <w:rsid w:val="002F223C"/>
    <w:rsid w:val="002F2809"/>
    <w:rsid w:val="002F5802"/>
    <w:rsid w:val="002F715A"/>
    <w:rsid w:val="0030092B"/>
    <w:rsid w:val="00300E97"/>
    <w:rsid w:val="00304BE5"/>
    <w:rsid w:val="003052DD"/>
    <w:rsid w:val="0030555D"/>
    <w:rsid w:val="00306A05"/>
    <w:rsid w:val="00307026"/>
    <w:rsid w:val="003076EE"/>
    <w:rsid w:val="00307ADC"/>
    <w:rsid w:val="00312875"/>
    <w:rsid w:val="00314306"/>
    <w:rsid w:val="00314EB6"/>
    <w:rsid w:val="0031571C"/>
    <w:rsid w:val="00315A32"/>
    <w:rsid w:val="00316622"/>
    <w:rsid w:val="00317096"/>
    <w:rsid w:val="0032012A"/>
    <w:rsid w:val="00321F74"/>
    <w:rsid w:val="00322F77"/>
    <w:rsid w:val="003237C7"/>
    <w:rsid w:val="00325FC5"/>
    <w:rsid w:val="00331132"/>
    <w:rsid w:val="003311F2"/>
    <w:rsid w:val="003326A6"/>
    <w:rsid w:val="00332C05"/>
    <w:rsid w:val="0033303C"/>
    <w:rsid w:val="00334596"/>
    <w:rsid w:val="00335C7F"/>
    <w:rsid w:val="00340FFF"/>
    <w:rsid w:val="00343041"/>
    <w:rsid w:val="0034548C"/>
    <w:rsid w:val="003466E5"/>
    <w:rsid w:val="00346B59"/>
    <w:rsid w:val="00346CDD"/>
    <w:rsid w:val="0034704E"/>
    <w:rsid w:val="00347738"/>
    <w:rsid w:val="00347ACE"/>
    <w:rsid w:val="00351408"/>
    <w:rsid w:val="0035266A"/>
    <w:rsid w:val="00352AD1"/>
    <w:rsid w:val="00352AE2"/>
    <w:rsid w:val="003530DD"/>
    <w:rsid w:val="00354094"/>
    <w:rsid w:val="00354BF4"/>
    <w:rsid w:val="003557A6"/>
    <w:rsid w:val="00355900"/>
    <w:rsid w:val="00356436"/>
    <w:rsid w:val="00356F79"/>
    <w:rsid w:val="00361067"/>
    <w:rsid w:val="00363962"/>
    <w:rsid w:val="003641FC"/>
    <w:rsid w:val="00364862"/>
    <w:rsid w:val="00366EF9"/>
    <w:rsid w:val="00366F54"/>
    <w:rsid w:val="003670C8"/>
    <w:rsid w:val="00367D71"/>
    <w:rsid w:val="00370AC1"/>
    <w:rsid w:val="0037116A"/>
    <w:rsid w:val="00374AF4"/>
    <w:rsid w:val="0037563C"/>
    <w:rsid w:val="00375CB2"/>
    <w:rsid w:val="00377843"/>
    <w:rsid w:val="003836CB"/>
    <w:rsid w:val="00384207"/>
    <w:rsid w:val="0038437C"/>
    <w:rsid w:val="0038578E"/>
    <w:rsid w:val="00386A82"/>
    <w:rsid w:val="00386D14"/>
    <w:rsid w:val="003874FC"/>
    <w:rsid w:val="003879B6"/>
    <w:rsid w:val="00392405"/>
    <w:rsid w:val="003924F3"/>
    <w:rsid w:val="003935B8"/>
    <w:rsid w:val="00394B7E"/>
    <w:rsid w:val="003961AD"/>
    <w:rsid w:val="003965BA"/>
    <w:rsid w:val="00396E6F"/>
    <w:rsid w:val="003977E0"/>
    <w:rsid w:val="00397C2F"/>
    <w:rsid w:val="003A02ED"/>
    <w:rsid w:val="003A0FDD"/>
    <w:rsid w:val="003A1A02"/>
    <w:rsid w:val="003A2B6C"/>
    <w:rsid w:val="003A5C6C"/>
    <w:rsid w:val="003B2888"/>
    <w:rsid w:val="003B5AAB"/>
    <w:rsid w:val="003B68AE"/>
    <w:rsid w:val="003B7FC9"/>
    <w:rsid w:val="003C2638"/>
    <w:rsid w:val="003C2B3E"/>
    <w:rsid w:val="003C32AE"/>
    <w:rsid w:val="003C3341"/>
    <w:rsid w:val="003C55D2"/>
    <w:rsid w:val="003C5F2A"/>
    <w:rsid w:val="003D1DB2"/>
    <w:rsid w:val="003D36C0"/>
    <w:rsid w:val="003D6015"/>
    <w:rsid w:val="003D7F06"/>
    <w:rsid w:val="003E0254"/>
    <w:rsid w:val="003E21FD"/>
    <w:rsid w:val="003E372D"/>
    <w:rsid w:val="003E3EDC"/>
    <w:rsid w:val="003E41C7"/>
    <w:rsid w:val="003F307C"/>
    <w:rsid w:val="003F4A89"/>
    <w:rsid w:val="003F613F"/>
    <w:rsid w:val="003F6DA8"/>
    <w:rsid w:val="003F7C52"/>
    <w:rsid w:val="00400009"/>
    <w:rsid w:val="00403498"/>
    <w:rsid w:val="004034DA"/>
    <w:rsid w:val="00403F84"/>
    <w:rsid w:val="004045F2"/>
    <w:rsid w:val="00404747"/>
    <w:rsid w:val="00404AEA"/>
    <w:rsid w:val="00404FE6"/>
    <w:rsid w:val="004053E6"/>
    <w:rsid w:val="00411319"/>
    <w:rsid w:val="00411D9E"/>
    <w:rsid w:val="00412664"/>
    <w:rsid w:val="00414DCB"/>
    <w:rsid w:val="00415062"/>
    <w:rsid w:val="00416EAB"/>
    <w:rsid w:val="00417F7C"/>
    <w:rsid w:val="0042025E"/>
    <w:rsid w:val="0042150D"/>
    <w:rsid w:val="00422106"/>
    <w:rsid w:val="00422125"/>
    <w:rsid w:val="00423FB4"/>
    <w:rsid w:val="0043047A"/>
    <w:rsid w:val="00430DF1"/>
    <w:rsid w:val="0043338A"/>
    <w:rsid w:val="00434EB5"/>
    <w:rsid w:val="004355A4"/>
    <w:rsid w:val="00436D23"/>
    <w:rsid w:val="00440006"/>
    <w:rsid w:val="00440EDB"/>
    <w:rsid w:val="0044142E"/>
    <w:rsid w:val="004419FB"/>
    <w:rsid w:val="00441EC7"/>
    <w:rsid w:val="00442030"/>
    <w:rsid w:val="004424E7"/>
    <w:rsid w:val="00443839"/>
    <w:rsid w:val="0044390E"/>
    <w:rsid w:val="00443F1F"/>
    <w:rsid w:val="00445DD0"/>
    <w:rsid w:val="00451B05"/>
    <w:rsid w:val="00452F30"/>
    <w:rsid w:val="00457BFF"/>
    <w:rsid w:val="0046032A"/>
    <w:rsid w:val="004627FF"/>
    <w:rsid w:val="00462C7C"/>
    <w:rsid w:val="00463672"/>
    <w:rsid w:val="00466758"/>
    <w:rsid w:val="004670E1"/>
    <w:rsid w:val="00471596"/>
    <w:rsid w:val="00473A22"/>
    <w:rsid w:val="004747CD"/>
    <w:rsid w:val="004765C4"/>
    <w:rsid w:val="00476983"/>
    <w:rsid w:val="00477341"/>
    <w:rsid w:val="00477ED2"/>
    <w:rsid w:val="004820B7"/>
    <w:rsid w:val="00482893"/>
    <w:rsid w:val="0048356A"/>
    <w:rsid w:val="00483A58"/>
    <w:rsid w:val="00483F84"/>
    <w:rsid w:val="004844A9"/>
    <w:rsid w:val="00485EA8"/>
    <w:rsid w:val="0049011A"/>
    <w:rsid w:val="004903D3"/>
    <w:rsid w:val="00492D10"/>
    <w:rsid w:val="00493056"/>
    <w:rsid w:val="00496551"/>
    <w:rsid w:val="00496DC2"/>
    <w:rsid w:val="004971BA"/>
    <w:rsid w:val="004976B6"/>
    <w:rsid w:val="004A0018"/>
    <w:rsid w:val="004A1B23"/>
    <w:rsid w:val="004A2072"/>
    <w:rsid w:val="004A3480"/>
    <w:rsid w:val="004A49D7"/>
    <w:rsid w:val="004A6AA5"/>
    <w:rsid w:val="004A76AB"/>
    <w:rsid w:val="004B05E4"/>
    <w:rsid w:val="004B0ECF"/>
    <w:rsid w:val="004B33B9"/>
    <w:rsid w:val="004B50F1"/>
    <w:rsid w:val="004B5C33"/>
    <w:rsid w:val="004B67AE"/>
    <w:rsid w:val="004B6EB6"/>
    <w:rsid w:val="004C3D3A"/>
    <w:rsid w:val="004C5DA7"/>
    <w:rsid w:val="004C6A03"/>
    <w:rsid w:val="004D0967"/>
    <w:rsid w:val="004D0B26"/>
    <w:rsid w:val="004D0BDA"/>
    <w:rsid w:val="004D2F90"/>
    <w:rsid w:val="004D6781"/>
    <w:rsid w:val="004D7118"/>
    <w:rsid w:val="004E19E5"/>
    <w:rsid w:val="004E1BF6"/>
    <w:rsid w:val="004E1C6A"/>
    <w:rsid w:val="004E2340"/>
    <w:rsid w:val="004E379C"/>
    <w:rsid w:val="004E4E72"/>
    <w:rsid w:val="004F1121"/>
    <w:rsid w:val="004F1292"/>
    <w:rsid w:val="004F2527"/>
    <w:rsid w:val="004F547F"/>
    <w:rsid w:val="004F6B89"/>
    <w:rsid w:val="004F790F"/>
    <w:rsid w:val="0050017D"/>
    <w:rsid w:val="005013C5"/>
    <w:rsid w:val="00502913"/>
    <w:rsid w:val="00504301"/>
    <w:rsid w:val="005060E8"/>
    <w:rsid w:val="00506618"/>
    <w:rsid w:val="0050742F"/>
    <w:rsid w:val="00510607"/>
    <w:rsid w:val="00511B24"/>
    <w:rsid w:val="005123B8"/>
    <w:rsid w:val="00512C40"/>
    <w:rsid w:val="00520037"/>
    <w:rsid w:val="005202D3"/>
    <w:rsid w:val="00522210"/>
    <w:rsid w:val="0052286A"/>
    <w:rsid w:val="0052347B"/>
    <w:rsid w:val="005236B5"/>
    <w:rsid w:val="005243DD"/>
    <w:rsid w:val="005258B3"/>
    <w:rsid w:val="00533985"/>
    <w:rsid w:val="00534257"/>
    <w:rsid w:val="0053610F"/>
    <w:rsid w:val="0053615E"/>
    <w:rsid w:val="00536328"/>
    <w:rsid w:val="005408F6"/>
    <w:rsid w:val="00540A39"/>
    <w:rsid w:val="0054120B"/>
    <w:rsid w:val="0054259D"/>
    <w:rsid w:val="00542BD8"/>
    <w:rsid w:val="005448A9"/>
    <w:rsid w:val="00544A65"/>
    <w:rsid w:val="00545404"/>
    <w:rsid w:val="005467F4"/>
    <w:rsid w:val="0054741C"/>
    <w:rsid w:val="00547CDB"/>
    <w:rsid w:val="00552EB8"/>
    <w:rsid w:val="00554CA1"/>
    <w:rsid w:val="00555C1F"/>
    <w:rsid w:val="00560014"/>
    <w:rsid w:val="005606AD"/>
    <w:rsid w:val="00562A17"/>
    <w:rsid w:val="005639ED"/>
    <w:rsid w:val="00563A48"/>
    <w:rsid w:val="00565163"/>
    <w:rsid w:val="0056608B"/>
    <w:rsid w:val="00566A03"/>
    <w:rsid w:val="00567F94"/>
    <w:rsid w:val="005702A1"/>
    <w:rsid w:val="005713A0"/>
    <w:rsid w:val="005716C9"/>
    <w:rsid w:val="005762DD"/>
    <w:rsid w:val="00580288"/>
    <w:rsid w:val="00581187"/>
    <w:rsid w:val="005813E0"/>
    <w:rsid w:val="00585A0E"/>
    <w:rsid w:val="00586161"/>
    <w:rsid w:val="00587555"/>
    <w:rsid w:val="00587825"/>
    <w:rsid w:val="00587993"/>
    <w:rsid w:val="0059242E"/>
    <w:rsid w:val="0059320C"/>
    <w:rsid w:val="00593A90"/>
    <w:rsid w:val="00594048"/>
    <w:rsid w:val="005944CE"/>
    <w:rsid w:val="00596428"/>
    <w:rsid w:val="00597B64"/>
    <w:rsid w:val="005A4091"/>
    <w:rsid w:val="005A6DC7"/>
    <w:rsid w:val="005B0CD2"/>
    <w:rsid w:val="005B210B"/>
    <w:rsid w:val="005B377E"/>
    <w:rsid w:val="005B5A69"/>
    <w:rsid w:val="005B637E"/>
    <w:rsid w:val="005B7333"/>
    <w:rsid w:val="005C032D"/>
    <w:rsid w:val="005C2D1E"/>
    <w:rsid w:val="005C4A6A"/>
    <w:rsid w:val="005C5649"/>
    <w:rsid w:val="005C6BC5"/>
    <w:rsid w:val="005D016A"/>
    <w:rsid w:val="005D08D5"/>
    <w:rsid w:val="005D5809"/>
    <w:rsid w:val="005D616D"/>
    <w:rsid w:val="005E0318"/>
    <w:rsid w:val="005E2AC0"/>
    <w:rsid w:val="005E3075"/>
    <w:rsid w:val="005E3EDE"/>
    <w:rsid w:val="005E43BD"/>
    <w:rsid w:val="005F12A3"/>
    <w:rsid w:val="005F6D7E"/>
    <w:rsid w:val="005F6FBB"/>
    <w:rsid w:val="00600884"/>
    <w:rsid w:val="0060178A"/>
    <w:rsid w:val="006021FA"/>
    <w:rsid w:val="0060225F"/>
    <w:rsid w:val="006029E5"/>
    <w:rsid w:val="0060513E"/>
    <w:rsid w:val="006077CC"/>
    <w:rsid w:val="00612905"/>
    <w:rsid w:val="006136F4"/>
    <w:rsid w:val="00614E92"/>
    <w:rsid w:val="00616E4F"/>
    <w:rsid w:val="00620B8C"/>
    <w:rsid w:val="006217D5"/>
    <w:rsid w:val="00622067"/>
    <w:rsid w:val="00626B14"/>
    <w:rsid w:val="006322A8"/>
    <w:rsid w:val="00632C40"/>
    <w:rsid w:val="0063308B"/>
    <w:rsid w:val="00633B90"/>
    <w:rsid w:val="00635008"/>
    <w:rsid w:val="006368A1"/>
    <w:rsid w:val="00636E78"/>
    <w:rsid w:val="00640591"/>
    <w:rsid w:val="00640D68"/>
    <w:rsid w:val="00640DFA"/>
    <w:rsid w:val="00642681"/>
    <w:rsid w:val="00643455"/>
    <w:rsid w:val="006454AE"/>
    <w:rsid w:val="0065275C"/>
    <w:rsid w:val="00652994"/>
    <w:rsid w:val="00653091"/>
    <w:rsid w:val="00654687"/>
    <w:rsid w:val="00654FFB"/>
    <w:rsid w:val="00655FD1"/>
    <w:rsid w:val="0065633F"/>
    <w:rsid w:val="006566B7"/>
    <w:rsid w:val="00657307"/>
    <w:rsid w:val="006579D8"/>
    <w:rsid w:val="00657A65"/>
    <w:rsid w:val="00657C64"/>
    <w:rsid w:val="00657ECE"/>
    <w:rsid w:val="00660CFA"/>
    <w:rsid w:val="0066211C"/>
    <w:rsid w:val="006622CB"/>
    <w:rsid w:val="006627A8"/>
    <w:rsid w:val="006636F2"/>
    <w:rsid w:val="00663FCA"/>
    <w:rsid w:val="00664336"/>
    <w:rsid w:val="00664F35"/>
    <w:rsid w:val="006667CB"/>
    <w:rsid w:val="00666D3C"/>
    <w:rsid w:val="00667F6D"/>
    <w:rsid w:val="0067046F"/>
    <w:rsid w:val="00670C1A"/>
    <w:rsid w:val="0067152C"/>
    <w:rsid w:val="00674F83"/>
    <w:rsid w:val="006768E0"/>
    <w:rsid w:val="00681B49"/>
    <w:rsid w:val="00682E8A"/>
    <w:rsid w:val="00683C43"/>
    <w:rsid w:val="00686A2D"/>
    <w:rsid w:val="00687676"/>
    <w:rsid w:val="0069301E"/>
    <w:rsid w:val="006977D1"/>
    <w:rsid w:val="006A0707"/>
    <w:rsid w:val="006A07F8"/>
    <w:rsid w:val="006A0D80"/>
    <w:rsid w:val="006A17BA"/>
    <w:rsid w:val="006A1EA4"/>
    <w:rsid w:val="006A5DA4"/>
    <w:rsid w:val="006A6751"/>
    <w:rsid w:val="006A7351"/>
    <w:rsid w:val="006A76C8"/>
    <w:rsid w:val="006B0837"/>
    <w:rsid w:val="006B177D"/>
    <w:rsid w:val="006B3875"/>
    <w:rsid w:val="006C0BC4"/>
    <w:rsid w:val="006C11CB"/>
    <w:rsid w:val="006C2869"/>
    <w:rsid w:val="006C2CBA"/>
    <w:rsid w:val="006C4C83"/>
    <w:rsid w:val="006D05B0"/>
    <w:rsid w:val="006D0972"/>
    <w:rsid w:val="006D2514"/>
    <w:rsid w:val="006D415D"/>
    <w:rsid w:val="006D5E17"/>
    <w:rsid w:val="006D6C2A"/>
    <w:rsid w:val="006D769C"/>
    <w:rsid w:val="006E0E1A"/>
    <w:rsid w:val="006E22B0"/>
    <w:rsid w:val="006E6EE3"/>
    <w:rsid w:val="006F0545"/>
    <w:rsid w:val="006F133A"/>
    <w:rsid w:val="006F14CB"/>
    <w:rsid w:val="006F2060"/>
    <w:rsid w:val="006F2B04"/>
    <w:rsid w:val="006F3AFB"/>
    <w:rsid w:val="006F4058"/>
    <w:rsid w:val="006F41E6"/>
    <w:rsid w:val="006F525B"/>
    <w:rsid w:val="006F5708"/>
    <w:rsid w:val="006F65CF"/>
    <w:rsid w:val="006F6648"/>
    <w:rsid w:val="006F7568"/>
    <w:rsid w:val="006F78A6"/>
    <w:rsid w:val="006F7D77"/>
    <w:rsid w:val="00702FE6"/>
    <w:rsid w:val="007035B9"/>
    <w:rsid w:val="007036DF"/>
    <w:rsid w:val="0070697C"/>
    <w:rsid w:val="00707D8B"/>
    <w:rsid w:val="0071040F"/>
    <w:rsid w:val="007110DA"/>
    <w:rsid w:val="007133D1"/>
    <w:rsid w:val="00713FFE"/>
    <w:rsid w:val="00717F75"/>
    <w:rsid w:val="0072165A"/>
    <w:rsid w:val="007224FA"/>
    <w:rsid w:val="00724CEE"/>
    <w:rsid w:val="00725746"/>
    <w:rsid w:val="007276B5"/>
    <w:rsid w:val="007311BC"/>
    <w:rsid w:val="00732013"/>
    <w:rsid w:val="00732692"/>
    <w:rsid w:val="00732F1C"/>
    <w:rsid w:val="00733056"/>
    <w:rsid w:val="0073639E"/>
    <w:rsid w:val="007370DE"/>
    <w:rsid w:val="00737E85"/>
    <w:rsid w:val="00741C7C"/>
    <w:rsid w:val="00741FE3"/>
    <w:rsid w:val="00743456"/>
    <w:rsid w:val="00747984"/>
    <w:rsid w:val="00750D13"/>
    <w:rsid w:val="0075304E"/>
    <w:rsid w:val="007533C9"/>
    <w:rsid w:val="0075672E"/>
    <w:rsid w:val="00757CCF"/>
    <w:rsid w:val="007607CB"/>
    <w:rsid w:val="007620F2"/>
    <w:rsid w:val="007621EF"/>
    <w:rsid w:val="007629D3"/>
    <w:rsid w:val="007634AA"/>
    <w:rsid w:val="00765BFC"/>
    <w:rsid w:val="00766B38"/>
    <w:rsid w:val="00766B5A"/>
    <w:rsid w:val="00767D54"/>
    <w:rsid w:val="00771734"/>
    <w:rsid w:val="007717C0"/>
    <w:rsid w:val="00774017"/>
    <w:rsid w:val="00774862"/>
    <w:rsid w:val="007769EE"/>
    <w:rsid w:val="0077745A"/>
    <w:rsid w:val="00777BAB"/>
    <w:rsid w:val="00780DFE"/>
    <w:rsid w:val="00781FDA"/>
    <w:rsid w:val="00783E65"/>
    <w:rsid w:val="007902DD"/>
    <w:rsid w:val="007906AE"/>
    <w:rsid w:val="00790879"/>
    <w:rsid w:val="00792F69"/>
    <w:rsid w:val="00793B13"/>
    <w:rsid w:val="00795777"/>
    <w:rsid w:val="00796160"/>
    <w:rsid w:val="007A1373"/>
    <w:rsid w:val="007A1AA5"/>
    <w:rsid w:val="007A267F"/>
    <w:rsid w:val="007A36B7"/>
    <w:rsid w:val="007A389E"/>
    <w:rsid w:val="007A40BF"/>
    <w:rsid w:val="007A50BE"/>
    <w:rsid w:val="007A65D7"/>
    <w:rsid w:val="007A6ADF"/>
    <w:rsid w:val="007B018F"/>
    <w:rsid w:val="007B1409"/>
    <w:rsid w:val="007B2081"/>
    <w:rsid w:val="007B60F9"/>
    <w:rsid w:val="007B62FF"/>
    <w:rsid w:val="007B71D9"/>
    <w:rsid w:val="007C2B03"/>
    <w:rsid w:val="007C300B"/>
    <w:rsid w:val="007C4664"/>
    <w:rsid w:val="007C6396"/>
    <w:rsid w:val="007C746F"/>
    <w:rsid w:val="007C7CAD"/>
    <w:rsid w:val="007D3584"/>
    <w:rsid w:val="007D64FA"/>
    <w:rsid w:val="007D6B36"/>
    <w:rsid w:val="007D725C"/>
    <w:rsid w:val="007D76DB"/>
    <w:rsid w:val="007D7F54"/>
    <w:rsid w:val="007E4483"/>
    <w:rsid w:val="007E669C"/>
    <w:rsid w:val="007E6C0A"/>
    <w:rsid w:val="007E76DE"/>
    <w:rsid w:val="007F34B4"/>
    <w:rsid w:val="00800BD6"/>
    <w:rsid w:val="00801BAD"/>
    <w:rsid w:val="008057CC"/>
    <w:rsid w:val="00810CE6"/>
    <w:rsid w:val="00812645"/>
    <w:rsid w:val="00812DE6"/>
    <w:rsid w:val="00813152"/>
    <w:rsid w:val="00814C6B"/>
    <w:rsid w:val="00817024"/>
    <w:rsid w:val="008222F0"/>
    <w:rsid w:val="00823EA0"/>
    <w:rsid w:val="008246EF"/>
    <w:rsid w:val="00826019"/>
    <w:rsid w:val="00826110"/>
    <w:rsid w:val="00826397"/>
    <w:rsid w:val="0082791A"/>
    <w:rsid w:val="0083277A"/>
    <w:rsid w:val="008338A3"/>
    <w:rsid w:val="0083485F"/>
    <w:rsid w:val="00834C8C"/>
    <w:rsid w:val="00835677"/>
    <w:rsid w:val="0083588A"/>
    <w:rsid w:val="00841438"/>
    <w:rsid w:val="00842FCD"/>
    <w:rsid w:val="00844B8F"/>
    <w:rsid w:val="00844DF3"/>
    <w:rsid w:val="008465F2"/>
    <w:rsid w:val="008466BF"/>
    <w:rsid w:val="00847694"/>
    <w:rsid w:val="0085055B"/>
    <w:rsid w:val="008512FE"/>
    <w:rsid w:val="00853859"/>
    <w:rsid w:val="00854B38"/>
    <w:rsid w:val="008569C1"/>
    <w:rsid w:val="008570C4"/>
    <w:rsid w:val="00860297"/>
    <w:rsid w:val="00863FEF"/>
    <w:rsid w:val="0086488D"/>
    <w:rsid w:val="008648B7"/>
    <w:rsid w:val="00864B20"/>
    <w:rsid w:val="00867ED2"/>
    <w:rsid w:val="00871C2A"/>
    <w:rsid w:val="00873ED0"/>
    <w:rsid w:val="0087596E"/>
    <w:rsid w:val="00875B07"/>
    <w:rsid w:val="00876A5D"/>
    <w:rsid w:val="0088126C"/>
    <w:rsid w:val="008815FC"/>
    <w:rsid w:val="00881689"/>
    <w:rsid w:val="00882923"/>
    <w:rsid w:val="008835C0"/>
    <w:rsid w:val="0088372A"/>
    <w:rsid w:val="0088481F"/>
    <w:rsid w:val="0088559B"/>
    <w:rsid w:val="00885BC6"/>
    <w:rsid w:val="00886567"/>
    <w:rsid w:val="008868FC"/>
    <w:rsid w:val="008869E6"/>
    <w:rsid w:val="00886F29"/>
    <w:rsid w:val="008876B3"/>
    <w:rsid w:val="00890002"/>
    <w:rsid w:val="00891E25"/>
    <w:rsid w:val="00891FE7"/>
    <w:rsid w:val="00894E50"/>
    <w:rsid w:val="00895049"/>
    <w:rsid w:val="00895748"/>
    <w:rsid w:val="008A1F2D"/>
    <w:rsid w:val="008A2E57"/>
    <w:rsid w:val="008A416C"/>
    <w:rsid w:val="008A4C5B"/>
    <w:rsid w:val="008A6179"/>
    <w:rsid w:val="008A7684"/>
    <w:rsid w:val="008A7A74"/>
    <w:rsid w:val="008B15A1"/>
    <w:rsid w:val="008B19D1"/>
    <w:rsid w:val="008B23C5"/>
    <w:rsid w:val="008B523D"/>
    <w:rsid w:val="008B792A"/>
    <w:rsid w:val="008B7DCD"/>
    <w:rsid w:val="008C015F"/>
    <w:rsid w:val="008C4364"/>
    <w:rsid w:val="008C4D61"/>
    <w:rsid w:val="008C61AF"/>
    <w:rsid w:val="008C6729"/>
    <w:rsid w:val="008D02C1"/>
    <w:rsid w:val="008D1016"/>
    <w:rsid w:val="008D2787"/>
    <w:rsid w:val="008D2FFE"/>
    <w:rsid w:val="008D3380"/>
    <w:rsid w:val="008D3772"/>
    <w:rsid w:val="008D39DA"/>
    <w:rsid w:val="008E2BA9"/>
    <w:rsid w:val="008E2DCC"/>
    <w:rsid w:val="008F0CB0"/>
    <w:rsid w:val="008F2009"/>
    <w:rsid w:val="008F271D"/>
    <w:rsid w:val="008F5B10"/>
    <w:rsid w:val="008F5FB5"/>
    <w:rsid w:val="008F7B70"/>
    <w:rsid w:val="0090078F"/>
    <w:rsid w:val="009014AF"/>
    <w:rsid w:val="009015A0"/>
    <w:rsid w:val="0090166E"/>
    <w:rsid w:val="00901ACA"/>
    <w:rsid w:val="00903922"/>
    <w:rsid w:val="009049BB"/>
    <w:rsid w:val="0090597C"/>
    <w:rsid w:val="00907026"/>
    <w:rsid w:val="0090769D"/>
    <w:rsid w:val="00907960"/>
    <w:rsid w:val="0091017F"/>
    <w:rsid w:val="009104E3"/>
    <w:rsid w:val="00910757"/>
    <w:rsid w:val="00911576"/>
    <w:rsid w:val="00914732"/>
    <w:rsid w:val="009173C0"/>
    <w:rsid w:val="00923708"/>
    <w:rsid w:val="00923EFF"/>
    <w:rsid w:val="00930388"/>
    <w:rsid w:val="009332BF"/>
    <w:rsid w:val="009354E7"/>
    <w:rsid w:val="00935EEB"/>
    <w:rsid w:val="009364A4"/>
    <w:rsid w:val="009373B9"/>
    <w:rsid w:val="00941277"/>
    <w:rsid w:val="00941A11"/>
    <w:rsid w:val="009427A6"/>
    <w:rsid w:val="00942F12"/>
    <w:rsid w:val="00943016"/>
    <w:rsid w:val="0094310B"/>
    <w:rsid w:val="00944D24"/>
    <w:rsid w:val="00946381"/>
    <w:rsid w:val="00947F4B"/>
    <w:rsid w:val="009500D3"/>
    <w:rsid w:val="0095291C"/>
    <w:rsid w:val="0095375E"/>
    <w:rsid w:val="0095413A"/>
    <w:rsid w:val="00954A87"/>
    <w:rsid w:val="00954B27"/>
    <w:rsid w:val="00955FC1"/>
    <w:rsid w:val="00956E81"/>
    <w:rsid w:val="0096116E"/>
    <w:rsid w:val="009616CD"/>
    <w:rsid w:val="00964551"/>
    <w:rsid w:val="00965D57"/>
    <w:rsid w:val="00966FDF"/>
    <w:rsid w:val="0097072B"/>
    <w:rsid w:val="0097247D"/>
    <w:rsid w:val="00972D93"/>
    <w:rsid w:val="00973236"/>
    <w:rsid w:val="00973EC9"/>
    <w:rsid w:val="00976890"/>
    <w:rsid w:val="009806C6"/>
    <w:rsid w:val="00980A0E"/>
    <w:rsid w:val="00982C38"/>
    <w:rsid w:val="00983389"/>
    <w:rsid w:val="009854A2"/>
    <w:rsid w:val="00986151"/>
    <w:rsid w:val="00987664"/>
    <w:rsid w:val="00991B0A"/>
    <w:rsid w:val="00992561"/>
    <w:rsid w:val="00992565"/>
    <w:rsid w:val="00992A62"/>
    <w:rsid w:val="0099376A"/>
    <w:rsid w:val="00993EC3"/>
    <w:rsid w:val="00993F97"/>
    <w:rsid w:val="009943E1"/>
    <w:rsid w:val="00996C4E"/>
    <w:rsid w:val="00996EB1"/>
    <w:rsid w:val="00997439"/>
    <w:rsid w:val="00997AC7"/>
    <w:rsid w:val="009A145B"/>
    <w:rsid w:val="009A1717"/>
    <w:rsid w:val="009A218C"/>
    <w:rsid w:val="009A3BD2"/>
    <w:rsid w:val="009A493B"/>
    <w:rsid w:val="009A4D89"/>
    <w:rsid w:val="009A5CC3"/>
    <w:rsid w:val="009A6A6F"/>
    <w:rsid w:val="009A759A"/>
    <w:rsid w:val="009B04BD"/>
    <w:rsid w:val="009B0E0E"/>
    <w:rsid w:val="009B1B01"/>
    <w:rsid w:val="009B3BBC"/>
    <w:rsid w:val="009B4448"/>
    <w:rsid w:val="009B591A"/>
    <w:rsid w:val="009B73FE"/>
    <w:rsid w:val="009C7248"/>
    <w:rsid w:val="009C7A6D"/>
    <w:rsid w:val="009D083F"/>
    <w:rsid w:val="009D08E5"/>
    <w:rsid w:val="009D2EBA"/>
    <w:rsid w:val="009D4D67"/>
    <w:rsid w:val="009D599C"/>
    <w:rsid w:val="009D73A4"/>
    <w:rsid w:val="009E77F2"/>
    <w:rsid w:val="009E7E31"/>
    <w:rsid w:val="009F08F0"/>
    <w:rsid w:val="009F2FE9"/>
    <w:rsid w:val="009F518D"/>
    <w:rsid w:val="009F5315"/>
    <w:rsid w:val="009F779B"/>
    <w:rsid w:val="00A00CED"/>
    <w:rsid w:val="00A016BD"/>
    <w:rsid w:val="00A018E4"/>
    <w:rsid w:val="00A02155"/>
    <w:rsid w:val="00A023FD"/>
    <w:rsid w:val="00A02FE4"/>
    <w:rsid w:val="00A0396A"/>
    <w:rsid w:val="00A03A7C"/>
    <w:rsid w:val="00A03B99"/>
    <w:rsid w:val="00A0425F"/>
    <w:rsid w:val="00A0444B"/>
    <w:rsid w:val="00A053F2"/>
    <w:rsid w:val="00A06F3F"/>
    <w:rsid w:val="00A07FC3"/>
    <w:rsid w:val="00A10B25"/>
    <w:rsid w:val="00A12F24"/>
    <w:rsid w:val="00A135D5"/>
    <w:rsid w:val="00A13F2B"/>
    <w:rsid w:val="00A14C8F"/>
    <w:rsid w:val="00A1515F"/>
    <w:rsid w:val="00A153F2"/>
    <w:rsid w:val="00A15B02"/>
    <w:rsid w:val="00A15D34"/>
    <w:rsid w:val="00A17335"/>
    <w:rsid w:val="00A25B19"/>
    <w:rsid w:val="00A25C82"/>
    <w:rsid w:val="00A269D5"/>
    <w:rsid w:val="00A3182E"/>
    <w:rsid w:val="00A325B9"/>
    <w:rsid w:val="00A35E41"/>
    <w:rsid w:val="00A4049A"/>
    <w:rsid w:val="00A46445"/>
    <w:rsid w:val="00A47DBE"/>
    <w:rsid w:val="00A50661"/>
    <w:rsid w:val="00A524E4"/>
    <w:rsid w:val="00A528FE"/>
    <w:rsid w:val="00A548FE"/>
    <w:rsid w:val="00A55321"/>
    <w:rsid w:val="00A60284"/>
    <w:rsid w:val="00A602E7"/>
    <w:rsid w:val="00A607E3"/>
    <w:rsid w:val="00A640D0"/>
    <w:rsid w:val="00A65BDF"/>
    <w:rsid w:val="00A65CAB"/>
    <w:rsid w:val="00A66370"/>
    <w:rsid w:val="00A6785B"/>
    <w:rsid w:val="00A72A7A"/>
    <w:rsid w:val="00A738D2"/>
    <w:rsid w:val="00A76213"/>
    <w:rsid w:val="00A80F8E"/>
    <w:rsid w:val="00A8119F"/>
    <w:rsid w:val="00A82F11"/>
    <w:rsid w:val="00A837DE"/>
    <w:rsid w:val="00A858D3"/>
    <w:rsid w:val="00A85B4D"/>
    <w:rsid w:val="00A85C25"/>
    <w:rsid w:val="00A86A77"/>
    <w:rsid w:val="00A87781"/>
    <w:rsid w:val="00A87923"/>
    <w:rsid w:val="00A87D22"/>
    <w:rsid w:val="00A91552"/>
    <w:rsid w:val="00A91DFF"/>
    <w:rsid w:val="00A923C0"/>
    <w:rsid w:val="00A94403"/>
    <w:rsid w:val="00A9701D"/>
    <w:rsid w:val="00AA4B4B"/>
    <w:rsid w:val="00AA79E9"/>
    <w:rsid w:val="00AA7F76"/>
    <w:rsid w:val="00AB3424"/>
    <w:rsid w:val="00AB35E2"/>
    <w:rsid w:val="00AB7E43"/>
    <w:rsid w:val="00AC03BF"/>
    <w:rsid w:val="00AC2BD5"/>
    <w:rsid w:val="00AC472B"/>
    <w:rsid w:val="00AC54CA"/>
    <w:rsid w:val="00AC7081"/>
    <w:rsid w:val="00AC7656"/>
    <w:rsid w:val="00AD05B6"/>
    <w:rsid w:val="00AD380D"/>
    <w:rsid w:val="00AD3971"/>
    <w:rsid w:val="00AD3A85"/>
    <w:rsid w:val="00AD61DA"/>
    <w:rsid w:val="00AD740C"/>
    <w:rsid w:val="00AE1048"/>
    <w:rsid w:val="00AE2B78"/>
    <w:rsid w:val="00AE3A0A"/>
    <w:rsid w:val="00AE40AB"/>
    <w:rsid w:val="00AF07EF"/>
    <w:rsid w:val="00AF13CA"/>
    <w:rsid w:val="00AF1967"/>
    <w:rsid w:val="00AF2A9C"/>
    <w:rsid w:val="00AF4822"/>
    <w:rsid w:val="00AF66B9"/>
    <w:rsid w:val="00AF6891"/>
    <w:rsid w:val="00AF68CF"/>
    <w:rsid w:val="00AF6954"/>
    <w:rsid w:val="00AF72B5"/>
    <w:rsid w:val="00B0402C"/>
    <w:rsid w:val="00B05354"/>
    <w:rsid w:val="00B05377"/>
    <w:rsid w:val="00B072D3"/>
    <w:rsid w:val="00B07354"/>
    <w:rsid w:val="00B07BEE"/>
    <w:rsid w:val="00B07EE2"/>
    <w:rsid w:val="00B1149C"/>
    <w:rsid w:val="00B11C1E"/>
    <w:rsid w:val="00B1247A"/>
    <w:rsid w:val="00B12872"/>
    <w:rsid w:val="00B13B71"/>
    <w:rsid w:val="00B13F0C"/>
    <w:rsid w:val="00B15068"/>
    <w:rsid w:val="00B167D0"/>
    <w:rsid w:val="00B20E61"/>
    <w:rsid w:val="00B213FC"/>
    <w:rsid w:val="00B22AEA"/>
    <w:rsid w:val="00B25438"/>
    <w:rsid w:val="00B31C10"/>
    <w:rsid w:val="00B33313"/>
    <w:rsid w:val="00B36042"/>
    <w:rsid w:val="00B36D68"/>
    <w:rsid w:val="00B36D6C"/>
    <w:rsid w:val="00B36F90"/>
    <w:rsid w:val="00B376EE"/>
    <w:rsid w:val="00B37C33"/>
    <w:rsid w:val="00B40A93"/>
    <w:rsid w:val="00B415BC"/>
    <w:rsid w:val="00B42E86"/>
    <w:rsid w:val="00B43064"/>
    <w:rsid w:val="00B47138"/>
    <w:rsid w:val="00B47321"/>
    <w:rsid w:val="00B47527"/>
    <w:rsid w:val="00B50FDF"/>
    <w:rsid w:val="00B51BE1"/>
    <w:rsid w:val="00B52A8E"/>
    <w:rsid w:val="00B54E91"/>
    <w:rsid w:val="00B56D49"/>
    <w:rsid w:val="00B619F4"/>
    <w:rsid w:val="00B64E36"/>
    <w:rsid w:val="00B64F02"/>
    <w:rsid w:val="00B65824"/>
    <w:rsid w:val="00B6667B"/>
    <w:rsid w:val="00B66B77"/>
    <w:rsid w:val="00B67626"/>
    <w:rsid w:val="00B70074"/>
    <w:rsid w:val="00B717EE"/>
    <w:rsid w:val="00B73187"/>
    <w:rsid w:val="00B7393C"/>
    <w:rsid w:val="00B74440"/>
    <w:rsid w:val="00B758A2"/>
    <w:rsid w:val="00B77402"/>
    <w:rsid w:val="00B77A56"/>
    <w:rsid w:val="00B81619"/>
    <w:rsid w:val="00B818E3"/>
    <w:rsid w:val="00B81A0C"/>
    <w:rsid w:val="00B81A2F"/>
    <w:rsid w:val="00B838B7"/>
    <w:rsid w:val="00B847E1"/>
    <w:rsid w:val="00B84D22"/>
    <w:rsid w:val="00B84D5A"/>
    <w:rsid w:val="00B8500B"/>
    <w:rsid w:val="00B8641A"/>
    <w:rsid w:val="00B87C26"/>
    <w:rsid w:val="00B913AE"/>
    <w:rsid w:val="00B922C9"/>
    <w:rsid w:val="00B924FD"/>
    <w:rsid w:val="00B9327E"/>
    <w:rsid w:val="00B93E26"/>
    <w:rsid w:val="00B94055"/>
    <w:rsid w:val="00B94274"/>
    <w:rsid w:val="00B96726"/>
    <w:rsid w:val="00B97115"/>
    <w:rsid w:val="00BA1AA2"/>
    <w:rsid w:val="00BA2464"/>
    <w:rsid w:val="00BA504C"/>
    <w:rsid w:val="00BA5869"/>
    <w:rsid w:val="00BA7E84"/>
    <w:rsid w:val="00BB1DBF"/>
    <w:rsid w:val="00BB24CD"/>
    <w:rsid w:val="00BB43D5"/>
    <w:rsid w:val="00BB631D"/>
    <w:rsid w:val="00BB6F49"/>
    <w:rsid w:val="00BB7AA5"/>
    <w:rsid w:val="00BC37E9"/>
    <w:rsid w:val="00BC4032"/>
    <w:rsid w:val="00BC60B1"/>
    <w:rsid w:val="00BC777B"/>
    <w:rsid w:val="00BC7D1C"/>
    <w:rsid w:val="00BD382E"/>
    <w:rsid w:val="00BD4A86"/>
    <w:rsid w:val="00BD5A6D"/>
    <w:rsid w:val="00BD6D29"/>
    <w:rsid w:val="00BD6E11"/>
    <w:rsid w:val="00BD7328"/>
    <w:rsid w:val="00BD7AFC"/>
    <w:rsid w:val="00BE000B"/>
    <w:rsid w:val="00BE0320"/>
    <w:rsid w:val="00BE0D98"/>
    <w:rsid w:val="00BE304E"/>
    <w:rsid w:val="00BE3AF4"/>
    <w:rsid w:val="00BE43E0"/>
    <w:rsid w:val="00BE6313"/>
    <w:rsid w:val="00BE7893"/>
    <w:rsid w:val="00BE7D71"/>
    <w:rsid w:val="00BF05EB"/>
    <w:rsid w:val="00BF0878"/>
    <w:rsid w:val="00BF30B4"/>
    <w:rsid w:val="00BF38A5"/>
    <w:rsid w:val="00BF3DF4"/>
    <w:rsid w:val="00BF4A92"/>
    <w:rsid w:val="00BF5ECD"/>
    <w:rsid w:val="00BF5F27"/>
    <w:rsid w:val="00BF70D8"/>
    <w:rsid w:val="00BF77DE"/>
    <w:rsid w:val="00BF7ACF"/>
    <w:rsid w:val="00BF7B6F"/>
    <w:rsid w:val="00BF7ECC"/>
    <w:rsid w:val="00C01D4B"/>
    <w:rsid w:val="00C038CB"/>
    <w:rsid w:val="00C0472E"/>
    <w:rsid w:val="00C04E9F"/>
    <w:rsid w:val="00C0546A"/>
    <w:rsid w:val="00C05C1D"/>
    <w:rsid w:val="00C07AB2"/>
    <w:rsid w:val="00C07EA0"/>
    <w:rsid w:val="00C111F7"/>
    <w:rsid w:val="00C11300"/>
    <w:rsid w:val="00C11D47"/>
    <w:rsid w:val="00C12288"/>
    <w:rsid w:val="00C12BEF"/>
    <w:rsid w:val="00C12C5B"/>
    <w:rsid w:val="00C13901"/>
    <w:rsid w:val="00C13DA2"/>
    <w:rsid w:val="00C15208"/>
    <w:rsid w:val="00C157F5"/>
    <w:rsid w:val="00C1707D"/>
    <w:rsid w:val="00C1751B"/>
    <w:rsid w:val="00C17F4F"/>
    <w:rsid w:val="00C2014A"/>
    <w:rsid w:val="00C202BE"/>
    <w:rsid w:val="00C207EA"/>
    <w:rsid w:val="00C21DBA"/>
    <w:rsid w:val="00C227A9"/>
    <w:rsid w:val="00C24DD5"/>
    <w:rsid w:val="00C26606"/>
    <w:rsid w:val="00C27A99"/>
    <w:rsid w:val="00C3160D"/>
    <w:rsid w:val="00C31A93"/>
    <w:rsid w:val="00C31C9F"/>
    <w:rsid w:val="00C31DD4"/>
    <w:rsid w:val="00C32ECD"/>
    <w:rsid w:val="00C33905"/>
    <w:rsid w:val="00C34447"/>
    <w:rsid w:val="00C3444A"/>
    <w:rsid w:val="00C348C9"/>
    <w:rsid w:val="00C34A01"/>
    <w:rsid w:val="00C353E1"/>
    <w:rsid w:val="00C35B19"/>
    <w:rsid w:val="00C360E6"/>
    <w:rsid w:val="00C368F0"/>
    <w:rsid w:val="00C36B30"/>
    <w:rsid w:val="00C37A36"/>
    <w:rsid w:val="00C37D74"/>
    <w:rsid w:val="00C40AEB"/>
    <w:rsid w:val="00C41725"/>
    <w:rsid w:val="00C44713"/>
    <w:rsid w:val="00C460E6"/>
    <w:rsid w:val="00C4666D"/>
    <w:rsid w:val="00C46E9A"/>
    <w:rsid w:val="00C51822"/>
    <w:rsid w:val="00C51A63"/>
    <w:rsid w:val="00C520B4"/>
    <w:rsid w:val="00C52D50"/>
    <w:rsid w:val="00C55710"/>
    <w:rsid w:val="00C61165"/>
    <w:rsid w:val="00C6121B"/>
    <w:rsid w:val="00C61CD6"/>
    <w:rsid w:val="00C63114"/>
    <w:rsid w:val="00C637A2"/>
    <w:rsid w:val="00C6532A"/>
    <w:rsid w:val="00C65A16"/>
    <w:rsid w:val="00C66743"/>
    <w:rsid w:val="00C66791"/>
    <w:rsid w:val="00C6718C"/>
    <w:rsid w:val="00C71426"/>
    <w:rsid w:val="00C72056"/>
    <w:rsid w:val="00C723D7"/>
    <w:rsid w:val="00C7299A"/>
    <w:rsid w:val="00C72D15"/>
    <w:rsid w:val="00C73375"/>
    <w:rsid w:val="00C751E8"/>
    <w:rsid w:val="00C75E69"/>
    <w:rsid w:val="00C80266"/>
    <w:rsid w:val="00C829D4"/>
    <w:rsid w:val="00C84CA2"/>
    <w:rsid w:val="00C84F73"/>
    <w:rsid w:val="00C85531"/>
    <w:rsid w:val="00C857F9"/>
    <w:rsid w:val="00C8586E"/>
    <w:rsid w:val="00C85B48"/>
    <w:rsid w:val="00C87330"/>
    <w:rsid w:val="00C91168"/>
    <w:rsid w:val="00C917CD"/>
    <w:rsid w:val="00C97CC0"/>
    <w:rsid w:val="00CA2614"/>
    <w:rsid w:val="00CA33BD"/>
    <w:rsid w:val="00CA3425"/>
    <w:rsid w:val="00CA4A0A"/>
    <w:rsid w:val="00CA4F85"/>
    <w:rsid w:val="00CA66E5"/>
    <w:rsid w:val="00CA6FCF"/>
    <w:rsid w:val="00CA7D6C"/>
    <w:rsid w:val="00CB1398"/>
    <w:rsid w:val="00CB2579"/>
    <w:rsid w:val="00CB4C5A"/>
    <w:rsid w:val="00CB5D70"/>
    <w:rsid w:val="00CB5DC3"/>
    <w:rsid w:val="00CB72E5"/>
    <w:rsid w:val="00CB736F"/>
    <w:rsid w:val="00CB7CF8"/>
    <w:rsid w:val="00CC1059"/>
    <w:rsid w:val="00CC1F71"/>
    <w:rsid w:val="00CC2A75"/>
    <w:rsid w:val="00CC3BA4"/>
    <w:rsid w:val="00CC447C"/>
    <w:rsid w:val="00CC4758"/>
    <w:rsid w:val="00CC6A7B"/>
    <w:rsid w:val="00CC7247"/>
    <w:rsid w:val="00CC7325"/>
    <w:rsid w:val="00CD05D9"/>
    <w:rsid w:val="00CD0DB9"/>
    <w:rsid w:val="00CD12BF"/>
    <w:rsid w:val="00CD2A52"/>
    <w:rsid w:val="00CD2FE5"/>
    <w:rsid w:val="00CD3121"/>
    <w:rsid w:val="00CD34C3"/>
    <w:rsid w:val="00CD36DE"/>
    <w:rsid w:val="00CD3E83"/>
    <w:rsid w:val="00CD497F"/>
    <w:rsid w:val="00CD55E2"/>
    <w:rsid w:val="00CD74B7"/>
    <w:rsid w:val="00CE1544"/>
    <w:rsid w:val="00CE160D"/>
    <w:rsid w:val="00CE2E70"/>
    <w:rsid w:val="00CE44EC"/>
    <w:rsid w:val="00CE5639"/>
    <w:rsid w:val="00CE6554"/>
    <w:rsid w:val="00CE6637"/>
    <w:rsid w:val="00CE6B6D"/>
    <w:rsid w:val="00CF0982"/>
    <w:rsid w:val="00CF2CD2"/>
    <w:rsid w:val="00CF418D"/>
    <w:rsid w:val="00CF6368"/>
    <w:rsid w:val="00CF67E8"/>
    <w:rsid w:val="00CF7015"/>
    <w:rsid w:val="00CF7400"/>
    <w:rsid w:val="00D00472"/>
    <w:rsid w:val="00D00D1D"/>
    <w:rsid w:val="00D015D9"/>
    <w:rsid w:val="00D01884"/>
    <w:rsid w:val="00D03F42"/>
    <w:rsid w:val="00D046BA"/>
    <w:rsid w:val="00D04768"/>
    <w:rsid w:val="00D051C1"/>
    <w:rsid w:val="00D05547"/>
    <w:rsid w:val="00D057BD"/>
    <w:rsid w:val="00D05982"/>
    <w:rsid w:val="00D11886"/>
    <w:rsid w:val="00D128E3"/>
    <w:rsid w:val="00D1328E"/>
    <w:rsid w:val="00D20366"/>
    <w:rsid w:val="00D2058E"/>
    <w:rsid w:val="00D2547B"/>
    <w:rsid w:val="00D26114"/>
    <w:rsid w:val="00D26347"/>
    <w:rsid w:val="00D26711"/>
    <w:rsid w:val="00D26FFA"/>
    <w:rsid w:val="00D310CE"/>
    <w:rsid w:val="00D3156A"/>
    <w:rsid w:val="00D31E4A"/>
    <w:rsid w:val="00D32AF3"/>
    <w:rsid w:val="00D3625E"/>
    <w:rsid w:val="00D37620"/>
    <w:rsid w:val="00D41085"/>
    <w:rsid w:val="00D41413"/>
    <w:rsid w:val="00D44B6C"/>
    <w:rsid w:val="00D451A4"/>
    <w:rsid w:val="00D513F5"/>
    <w:rsid w:val="00D530C7"/>
    <w:rsid w:val="00D54D07"/>
    <w:rsid w:val="00D62F8C"/>
    <w:rsid w:val="00D645A6"/>
    <w:rsid w:val="00D64931"/>
    <w:rsid w:val="00D6533D"/>
    <w:rsid w:val="00D65FFE"/>
    <w:rsid w:val="00D71733"/>
    <w:rsid w:val="00D76E6C"/>
    <w:rsid w:val="00D77883"/>
    <w:rsid w:val="00D77D4B"/>
    <w:rsid w:val="00D825E4"/>
    <w:rsid w:val="00D830A3"/>
    <w:rsid w:val="00D83A1F"/>
    <w:rsid w:val="00D86226"/>
    <w:rsid w:val="00D86EE8"/>
    <w:rsid w:val="00D87076"/>
    <w:rsid w:val="00D90374"/>
    <w:rsid w:val="00D9256E"/>
    <w:rsid w:val="00DA016F"/>
    <w:rsid w:val="00DA02B6"/>
    <w:rsid w:val="00DA15F9"/>
    <w:rsid w:val="00DA178E"/>
    <w:rsid w:val="00DA1ADA"/>
    <w:rsid w:val="00DA20AF"/>
    <w:rsid w:val="00DA3B9D"/>
    <w:rsid w:val="00DA3E9C"/>
    <w:rsid w:val="00DA3F3C"/>
    <w:rsid w:val="00DA434E"/>
    <w:rsid w:val="00DA4996"/>
    <w:rsid w:val="00DA522F"/>
    <w:rsid w:val="00DA76D6"/>
    <w:rsid w:val="00DA79AD"/>
    <w:rsid w:val="00DA7A94"/>
    <w:rsid w:val="00DB1661"/>
    <w:rsid w:val="00DB1934"/>
    <w:rsid w:val="00DB1BF4"/>
    <w:rsid w:val="00DB1E13"/>
    <w:rsid w:val="00DB3213"/>
    <w:rsid w:val="00DB3FCF"/>
    <w:rsid w:val="00DB59F7"/>
    <w:rsid w:val="00DB5EAE"/>
    <w:rsid w:val="00DB7887"/>
    <w:rsid w:val="00DC0B0B"/>
    <w:rsid w:val="00DC284D"/>
    <w:rsid w:val="00DC5EA6"/>
    <w:rsid w:val="00DC6DBB"/>
    <w:rsid w:val="00DD252D"/>
    <w:rsid w:val="00DD2D9E"/>
    <w:rsid w:val="00DD2FE1"/>
    <w:rsid w:val="00DD31EE"/>
    <w:rsid w:val="00DD3412"/>
    <w:rsid w:val="00DD46ED"/>
    <w:rsid w:val="00DD515C"/>
    <w:rsid w:val="00DD5BFB"/>
    <w:rsid w:val="00DD5E61"/>
    <w:rsid w:val="00DD6117"/>
    <w:rsid w:val="00DD72B5"/>
    <w:rsid w:val="00DD7F6B"/>
    <w:rsid w:val="00DE05FC"/>
    <w:rsid w:val="00DE0773"/>
    <w:rsid w:val="00DE3B66"/>
    <w:rsid w:val="00DE3B68"/>
    <w:rsid w:val="00DE3CE1"/>
    <w:rsid w:val="00DE403B"/>
    <w:rsid w:val="00DE560A"/>
    <w:rsid w:val="00DF2BB6"/>
    <w:rsid w:val="00DF360A"/>
    <w:rsid w:val="00DF6292"/>
    <w:rsid w:val="00DF77C4"/>
    <w:rsid w:val="00E00332"/>
    <w:rsid w:val="00E00A82"/>
    <w:rsid w:val="00E02DCF"/>
    <w:rsid w:val="00E05231"/>
    <w:rsid w:val="00E06455"/>
    <w:rsid w:val="00E109CF"/>
    <w:rsid w:val="00E12254"/>
    <w:rsid w:val="00E13156"/>
    <w:rsid w:val="00E14FD9"/>
    <w:rsid w:val="00E22E56"/>
    <w:rsid w:val="00E22FC9"/>
    <w:rsid w:val="00E24E07"/>
    <w:rsid w:val="00E25D2D"/>
    <w:rsid w:val="00E25DE8"/>
    <w:rsid w:val="00E26738"/>
    <w:rsid w:val="00E26CFA"/>
    <w:rsid w:val="00E304FE"/>
    <w:rsid w:val="00E30C93"/>
    <w:rsid w:val="00E31E78"/>
    <w:rsid w:val="00E33682"/>
    <w:rsid w:val="00E33782"/>
    <w:rsid w:val="00E33804"/>
    <w:rsid w:val="00E35570"/>
    <w:rsid w:val="00E35B34"/>
    <w:rsid w:val="00E35D9D"/>
    <w:rsid w:val="00E36F29"/>
    <w:rsid w:val="00E409A7"/>
    <w:rsid w:val="00E42D33"/>
    <w:rsid w:val="00E42EE8"/>
    <w:rsid w:val="00E44AA0"/>
    <w:rsid w:val="00E454EF"/>
    <w:rsid w:val="00E46C84"/>
    <w:rsid w:val="00E472FB"/>
    <w:rsid w:val="00E50F64"/>
    <w:rsid w:val="00E519F9"/>
    <w:rsid w:val="00E52BCF"/>
    <w:rsid w:val="00E539BD"/>
    <w:rsid w:val="00E54FE4"/>
    <w:rsid w:val="00E555C8"/>
    <w:rsid w:val="00E57CD1"/>
    <w:rsid w:val="00E612BA"/>
    <w:rsid w:val="00E645AA"/>
    <w:rsid w:val="00E64EC8"/>
    <w:rsid w:val="00E66274"/>
    <w:rsid w:val="00E6761E"/>
    <w:rsid w:val="00E70496"/>
    <w:rsid w:val="00E70F01"/>
    <w:rsid w:val="00E7291F"/>
    <w:rsid w:val="00E72C54"/>
    <w:rsid w:val="00E74158"/>
    <w:rsid w:val="00E74980"/>
    <w:rsid w:val="00E7529E"/>
    <w:rsid w:val="00E758D0"/>
    <w:rsid w:val="00E80619"/>
    <w:rsid w:val="00E8088D"/>
    <w:rsid w:val="00E81007"/>
    <w:rsid w:val="00E836F6"/>
    <w:rsid w:val="00E84882"/>
    <w:rsid w:val="00E86DA9"/>
    <w:rsid w:val="00E871AE"/>
    <w:rsid w:val="00E875BE"/>
    <w:rsid w:val="00E90B8C"/>
    <w:rsid w:val="00E91D21"/>
    <w:rsid w:val="00E94739"/>
    <w:rsid w:val="00E94C41"/>
    <w:rsid w:val="00E9543C"/>
    <w:rsid w:val="00EA0166"/>
    <w:rsid w:val="00EA01B8"/>
    <w:rsid w:val="00EA0340"/>
    <w:rsid w:val="00EA0A6C"/>
    <w:rsid w:val="00EA21A8"/>
    <w:rsid w:val="00EA26A0"/>
    <w:rsid w:val="00EA2C90"/>
    <w:rsid w:val="00EA30D3"/>
    <w:rsid w:val="00EA4CF2"/>
    <w:rsid w:val="00EA5450"/>
    <w:rsid w:val="00EA57EA"/>
    <w:rsid w:val="00EA7C77"/>
    <w:rsid w:val="00EB1A51"/>
    <w:rsid w:val="00EB2355"/>
    <w:rsid w:val="00EB2CAB"/>
    <w:rsid w:val="00EB3740"/>
    <w:rsid w:val="00EB3857"/>
    <w:rsid w:val="00EB567B"/>
    <w:rsid w:val="00EB5E47"/>
    <w:rsid w:val="00EB66F5"/>
    <w:rsid w:val="00EC0257"/>
    <w:rsid w:val="00EC1219"/>
    <w:rsid w:val="00EC1668"/>
    <w:rsid w:val="00EC21EF"/>
    <w:rsid w:val="00EC28D4"/>
    <w:rsid w:val="00EC2F05"/>
    <w:rsid w:val="00EC4078"/>
    <w:rsid w:val="00EC6961"/>
    <w:rsid w:val="00EC73CA"/>
    <w:rsid w:val="00ED078A"/>
    <w:rsid w:val="00ED450A"/>
    <w:rsid w:val="00ED52AB"/>
    <w:rsid w:val="00ED58AE"/>
    <w:rsid w:val="00ED70C2"/>
    <w:rsid w:val="00ED7A61"/>
    <w:rsid w:val="00EE0F46"/>
    <w:rsid w:val="00EE56A8"/>
    <w:rsid w:val="00EE70A6"/>
    <w:rsid w:val="00EE7C61"/>
    <w:rsid w:val="00EF2B6E"/>
    <w:rsid w:val="00EF54BF"/>
    <w:rsid w:val="00EF5F8A"/>
    <w:rsid w:val="00EF65B0"/>
    <w:rsid w:val="00EF69F7"/>
    <w:rsid w:val="00EF7188"/>
    <w:rsid w:val="00F02E43"/>
    <w:rsid w:val="00F02FB6"/>
    <w:rsid w:val="00F03525"/>
    <w:rsid w:val="00F04A9E"/>
    <w:rsid w:val="00F06AA3"/>
    <w:rsid w:val="00F104AA"/>
    <w:rsid w:val="00F10B4B"/>
    <w:rsid w:val="00F124AD"/>
    <w:rsid w:val="00F12D27"/>
    <w:rsid w:val="00F12E0C"/>
    <w:rsid w:val="00F16BCB"/>
    <w:rsid w:val="00F16DCF"/>
    <w:rsid w:val="00F2049C"/>
    <w:rsid w:val="00F216F9"/>
    <w:rsid w:val="00F22E24"/>
    <w:rsid w:val="00F24220"/>
    <w:rsid w:val="00F24C9B"/>
    <w:rsid w:val="00F25FC0"/>
    <w:rsid w:val="00F26EE0"/>
    <w:rsid w:val="00F27701"/>
    <w:rsid w:val="00F30743"/>
    <w:rsid w:val="00F30A63"/>
    <w:rsid w:val="00F3289F"/>
    <w:rsid w:val="00F32D5C"/>
    <w:rsid w:val="00F3355C"/>
    <w:rsid w:val="00F3433E"/>
    <w:rsid w:val="00F34FB7"/>
    <w:rsid w:val="00F35E62"/>
    <w:rsid w:val="00F36FA2"/>
    <w:rsid w:val="00F400C4"/>
    <w:rsid w:val="00F426CF"/>
    <w:rsid w:val="00F42F64"/>
    <w:rsid w:val="00F45001"/>
    <w:rsid w:val="00F458BB"/>
    <w:rsid w:val="00F46851"/>
    <w:rsid w:val="00F50CEE"/>
    <w:rsid w:val="00F52032"/>
    <w:rsid w:val="00F52CE8"/>
    <w:rsid w:val="00F52F66"/>
    <w:rsid w:val="00F53251"/>
    <w:rsid w:val="00F54AD2"/>
    <w:rsid w:val="00F57C7C"/>
    <w:rsid w:val="00F61016"/>
    <w:rsid w:val="00F65595"/>
    <w:rsid w:val="00F71C50"/>
    <w:rsid w:val="00F72BD9"/>
    <w:rsid w:val="00F73920"/>
    <w:rsid w:val="00F75520"/>
    <w:rsid w:val="00F75CC9"/>
    <w:rsid w:val="00F76EB1"/>
    <w:rsid w:val="00F77B02"/>
    <w:rsid w:val="00F811BD"/>
    <w:rsid w:val="00F81FEC"/>
    <w:rsid w:val="00F86727"/>
    <w:rsid w:val="00F87B1B"/>
    <w:rsid w:val="00F9028C"/>
    <w:rsid w:val="00F9080F"/>
    <w:rsid w:val="00F9200E"/>
    <w:rsid w:val="00F9262A"/>
    <w:rsid w:val="00F92897"/>
    <w:rsid w:val="00F943B8"/>
    <w:rsid w:val="00F95648"/>
    <w:rsid w:val="00F9750E"/>
    <w:rsid w:val="00F97849"/>
    <w:rsid w:val="00FA0712"/>
    <w:rsid w:val="00FA0FB7"/>
    <w:rsid w:val="00FA19A3"/>
    <w:rsid w:val="00FA3038"/>
    <w:rsid w:val="00FA44C5"/>
    <w:rsid w:val="00FA53F7"/>
    <w:rsid w:val="00FA71E8"/>
    <w:rsid w:val="00FA7698"/>
    <w:rsid w:val="00FB2569"/>
    <w:rsid w:val="00FB48FB"/>
    <w:rsid w:val="00FB6478"/>
    <w:rsid w:val="00FB6A53"/>
    <w:rsid w:val="00FC172E"/>
    <w:rsid w:val="00FC19E0"/>
    <w:rsid w:val="00FC2A9D"/>
    <w:rsid w:val="00FC41B8"/>
    <w:rsid w:val="00FC533B"/>
    <w:rsid w:val="00FD06F6"/>
    <w:rsid w:val="00FD08BE"/>
    <w:rsid w:val="00FD0A9D"/>
    <w:rsid w:val="00FD2E55"/>
    <w:rsid w:val="00FD450D"/>
    <w:rsid w:val="00FD5262"/>
    <w:rsid w:val="00FE298E"/>
    <w:rsid w:val="00FF0023"/>
    <w:rsid w:val="00FF1AE3"/>
    <w:rsid w:val="00FF1B89"/>
    <w:rsid w:val="00FF4981"/>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A955A"/>
  <w15:docId w15:val="{1A6ECDE3-0E17-4EAA-BA61-E2F137B9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A85"/>
    <w:pPr>
      <w:spacing w:after="200" w:line="276" w:lineRule="auto"/>
      <w:jc w:val="both"/>
    </w:pPr>
    <w:rPr>
      <w:rFonts w:eastAsia="Times New Roman"/>
      <w:lang w:bidi="en-US"/>
    </w:rPr>
  </w:style>
  <w:style w:type="paragraph" w:styleId="Heading2">
    <w:name w:val="heading 2"/>
    <w:basedOn w:val="Normal"/>
    <w:link w:val="Heading2Char"/>
    <w:uiPriority w:val="9"/>
    <w:qFormat/>
    <w:rsid w:val="00404747"/>
    <w:pPr>
      <w:spacing w:before="100" w:beforeAutospacing="1" w:after="100" w:afterAutospacing="1" w:line="240" w:lineRule="auto"/>
      <w:jc w:val="left"/>
      <w:outlineLvl w:val="1"/>
    </w:pPr>
    <w:rPr>
      <w:rFonts w:ascii="Times New Roman" w:hAnsi="Times New Roman"/>
      <w:b/>
      <w:bCs/>
      <w:sz w:val="36"/>
      <w:szCs w:val="36"/>
      <w:lang w:bidi="ar-SA"/>
    </w:rPr>
  </w:style>
  <w:style w:type="paragraph" w:styleId="Heading3">
    <w:name w:val="heading 3"/>
    <w:basedOn w:val="Normal"/>
    <w:link w:val="Heading3Char"/>
    <w:uiPriority w:val="9"/>
    <w:qFormat/>
    <w:rsid w:val="00404747"/>
    <w:pPr>
      <w:spacing w:before="100" w:beforeAutospacing="1" w:after="100" w:afterAutospacing="1" w:line="240" w:lineRule="auto"/>
      <w:jc w:val="left"/>
      <w:outlineLvl w:val="2"/>
    </w:pPr>
    <w:rPr>
      <w:rFonts w:ascii="Times New Roman" w:hAnsi="Times New Roman"/>
      <w:b/>
      <w:bCs/>
      <w:sz w:val="27"/>
      <w:szCs w:val="27"/>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85"/>
    <w:pPr>
      <w:ind w:left="720"/>
      <w:contextualSpacing/>
    </w:pPr>
  </w:style>
  <w:style w:type="paragraph" w:styleId="Title">
    <w:name w:val="Title"/>
    <w:basedOn w:val="Normal"/>
    <w:next w:val="Normal"/>
    <w:link w:val="TitleChar"/>
    <w:uiPriority w:val="10"/>
    <w:qFormat/>
    <w:rsid w:val="00CE6B6D"/>
    <w:pPr>
      <w:pBdr>
        <w:bottom w:val="single" w:sz="8" w:space="4" w:color="4F81BD"/>
      </w:pBdr>
      <w:spacing w:after="300" w:line="240" w:lineRule="auto"/>
      <w:contextualSpacing/>
      <w:jc w:val="left"/>
    </w:pPr>
    <w:rPr>
      <w:rFonts w:ascii="Cambria" w:hAnsi="Cambria"/>
      <w:color w:val="17365D"/>
      <w:spacing w:val="5"/>
      <w:kern w:val="28"/>
      <w:sz w:val="52"/>
      <w:szCs w:val="52"/>
      <w:lang w:bidi="ar-SA"/>
    </w:rPr>
  </w:style>
  <w:style w:type="character" w:customStyle="1" w:styleId="TitleChar">
    <w:name w:val="Title Char"/>
    <w:link w:val="Title"/>
    <w:uiPriority w:val="10"/>
    <w:rsid w:val="00CE6B6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9364A4"/>
    <w:pPr>
      <w:tabs>
        <w:tab w:val="center" w:pos="4680"/>
        <w:tab w:val="right" w:pos="9360"/>
      </w:tabs>
    </w:pPr>
  </w:style>
  <w:style w:type="character" w:customStyle="1" w:styleId="HeaderChar">
    <w:name w:val="Header Char"/>
    <w:link w:val="Header"/>
    <w:uiPriority w:val="99"/>
    <w:rsid w:val="009364A4"/>
    <w:rPr>
      <w:rFonts w:eastAsia="Times New Roman"/>
      <w:lang w:bidi="en-US"/>
    </w:rPr>
  </w:style>
  <w:style w:type="paragraph" w:styleId="Footer">
    <w:name w:val="footer"/>
    <w:basedOn w:val="Normal"/>
    <w:link w:val="FooterChar"/>
    <w:uiPriority w:val="99"/>
    <w:unhideWhenUsed/>
    <w:rsid w:val="009364A4"/>
    <w:pPr>
      <w:tabs>
        <w:tab w:val="center" w:pos="4680"/>
        <w:tab w:val="right" w:pos="9360"/>
      </w:tabs>
    </w:pPr>
  </w:style>
  <w:style w:type="character" w:customStyle="1" w:styleId="FooterChar">
    <w:name w:val="Footer Char"/>
    <w:link w:val="Footer"/>
    <w:uiPriority w:val="99"/>
    <w:rsid w:val="009364A4"/>
    <w:rPr>
      <w:rFonts w:eastAsia="Times New Roman"/>
      <w:lang w:bidi="en-US"/>
    </w:rPr>
  </w:style>
  <w:style w:type="paragraph" w:styleId="NormalWeb">
    <w:name w:val="Normal (Web)"/>
    <w:basedOn w:val="Normal"/>
    <w:uiPriority w:val="99"/>
    <w:unhideWhenUsed/>
    <w:rsid w:val="00881689"/>
    <w:pPr>
      <w:spacing w:before="100" w:beforeAutospacing="1" w:after="100" w:afterAutospacing="1" w:line="240" w:lineRule="auto"/>
      <w:jc w:val="left"/>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1271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71AC"/>
    <w:rPr>
      <w:rFonts w:ascii="Tahoma" w:eastAsia="Times New Roman" w:hAnsi="Tahoma" w:cs="Tahoma"/>
      <w:sz w:val="16"/>
      <w:szCs w:val="16"/>
      <w:lang w:bidi="en-US"/>
    </w:rPr>
  </w:style>
  <w:style w:type="paragraph" w:customStyle="1" w:styleId="2909F619802848F09E01365C32F34654">
    <w:name w:val="2909F619802848F09E01365C32F34654"/>
    <w:rsid w:val="00A640D0"/>
    <w:pPr>
      <w:spacing w:after="200" w:line="276" w:lineRule="auto"/>
    </w:pPr>
    <w:rPr>
      <w:rFonts w:eastAsia="MS Mincho" w:cs="Arial"/>
      <w:sz w:val="22"/>
      <w:szCs w:val="22"/>
      <w:lang w:eastAsia="ja-JP"/>
    </w:rPr>
  </w:style>
  <w:style w:type="character" w:styleId="Hyperlink">
    <w:name w:val="Hyperlink"/>
    <w:uiPriority w:val="99"/>
    <w:unhideWhenUsed/>
    <w:rsid w:val="00A524E4"/>
    <w:rPr>
      <w:color w:val="0000FF"/>
      <w:u w:val="single"/>
    </w:rPr>
  </w:style>
  <w:style w:type="character" w:styleId="FollowedHyperlink">
    <w:name w:val="FollowedHyperlink"/>
    <w:uiPriority w:val="99"/>
    <w:semiHidden/>
    <w:unhideWhenUsed/>
    <w:rsid w:val="00A47DBE"/>
    <w:rPr>
      <w:color w:val="800080"/>
      <w:u w:val="single"/>
    </w:rPr>
  </w:style>
  <w:style w:type="table" w:styleId="TableGrid">
    <w:name w:val="Table Grid"/>
    <w:basedOn w:val="TableNormal"/>
    <w:uiPriority w:val="59"/>
    <w:rsid w:val="0094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E61"/>
    <w:pPr>
      <w:autoSpaceDE w:val="0"/>
      <w:autoSpaceDN w:val="0"/>
      <w:adjustRightInd w:val="0"/>
    </w:pPr>
    <w:rPr>
      <w:rFonts w:ascii="Goudy Old Style" w:hAnsi="Goudy Old Style" w:cs="Goudy Old Style"/>
      <w:color w:val="000000"/>
      <w:sz w:val="24"/>
      <w:szCs w:val="24"/>
    </w:rPr>
  </w:style>
  <w:style w:type="paragraph" w:styleId="NoSpacing">
    <w:name w:val="No Spacing"/>
    <w:link w:val="NoSpacingChar"/>
    <w:uiPriority w:val="1"/>
    <w:qFormat/>
    <w:rsid w:val="00CA33B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A33BD"/>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3610F"/>
    <w:rPr>
      <w:color w:val="808080"/>
    </w:rPr>
  </w:style>
  <w:style w:type="character" w:styleId="CommentReference">
    <w:name w:val="annotation reference"/>
    <w:basedOn w:val="DefaultParagraphFont"/>
    <w:uiPriority w:val="99"/>
    <w:semiHidden/>
    <w:unhideWhenUsed/>
    <w:rsid w:val="00C15208"/>
    <w:rPr>
      <w:sz w:val="16"/>
      <w:szCs w:val="16"/>
    </w:rPr>
  </w:style>
  <w:style w:type="paragraph" w:styleId="CommentText">
    <w:name w:val="annotation text"/>
    <w:basedOn w:val="Normal"/>
    <w:link w:val="CommentTextChar"/>
    <w:uiPriority w:val="99"/>
    <w:semiHidden/>
    <w:unhideWhenUsed/>
    <w:rsid w:val="00C15208"/>
    <w:pPr>
      <w:spacing w:line="240" w:lineRule="auto"/>
    </w:pPr>
  </w:style>
  <w:style w:type="character" w:customStyle="1" w:styleId="CommentTextChar">
    <w:name w:val="Comment Text Char"/>
    <w:basedOn w:val="DefaultParagraphFont"/>
    <w:link w:val="CommentText"/>
    <w:uiPriority w:val="99"/>
    <w:semiHidden/>
    <w:rsid w:val="00C15208"/>
    <w:rPr>
      <w:rFonts w:eastAsia="Times New Roman"/>
      <w:lang w:bidi="en-US"/>
    </w:rPr>
  </w:style>
  <w:style w:type="paragraph" w:styleId="CommentSubject">
    <w:name w:val="annotation subject"/>
    <w:basedOn w:val="CommentText"/>
    <w:next w:val="CommentText"/>
    <w:link w:val="CommentSubjectChar"/>
    <w:uiPriority w:val="99"/>
    <w:semiHidden/>
    <w:unhideWhenUsed/>
    <w:rsid w:val="00C15208"/>
    <w:rPr>
      <w:b/>
      <w:bCs/>
    </w:rPr>
  </w:style>
  <w:style w:type="character" w:customStyle="1" w:styleId="CommentSubjectChar">
    <w:name w:val="Comment Subject Char"/>
    <w:basedOn w:val="CommentTextChar"/>
    <w:link w:val="CommentSubject"/>
    <w:uiPriority w:val="99"/>
    <w:semiHidden/>
    <w:rsid w:val="00C15208"/>
    <w:rPr>
      <w:rFonts w:eastAsia="Times New Roman"/>
      <w:b/>
      <w:bCs/>
      <w:lang w:bidi="en-US"/>
    </w:rPr>
  </w:style>
  <w:style w:type="character" w:styleId="UnresolvedMention">
    <w:name w:val="Unresolved Mention"/>
    <w:basedOn w:val="DefaultParagraphFont"/>
    <w:uiPriority w:val="99"/>
    <w:semiHidden/>
    <w:unhideWhenUsed/>
    <w:rsid w:val="00DD5E61"/>
    <w:rPr>
      <w:color w:val="808080"/>
      <w:shd w:val="clear" w:color="auto" w:fill="E6E6E6"/>
    </w:rPr>
  </w:style>
  <w:style w:type="character" w:customStyle="1" w:styleId="Heading2Char">
    <w:name w:val="Heading 2 Char"/>
    <w:basedOn w:val="DefaultParagraphFont"/>
    <w:link w:val="Heading2"/>
    <w:uiPriority w:val="9"/>
    <w:rsid w:val="00404747"/>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404747"/>
    <w:rPr>
      <w:rFonts w:ascii="Times New Roman" w:eastAsia="Times New Roman" w:hAnsi="Times New Roman"/>
      <w:b/>
      <w:bCs/>
      <w:sz w:val="27"/>
      <w:szCs w:val="27"/>
    </w:rPr>
  </w:style>
  <w:style w:type="paragraph" w:customStyle="1" w:styleId="text-justify">
    <w:name w:val="text-justify"/>
    <w:basedOn w:val="Normal"/>
    <w:rsid w:val="00404747"/>
    <w:pPr>
      <w:spacing w:before="100" w:beforeAutospacing="1" w:after="100" w:afterAutospacing="1" w:line="240" w:lineRule="auto"/>
      <w:jc w:val="left"/>
    </w:pPr>
    <w:rPr>
      <w:rFonts w:ascii="Times New Roman" w:hAnsi="Times New Roman"/>
      <w:sz w:val="24"/>
      <w:szCs w:val="24"/>
      <w:lang w:bidi="ar-SA"/>
    </w:rPr>
  </w:style>
  <w:style w:type="paragraph" w:customStyle="1" w:styleId="xmsonormal">
    <w:name w:val="x_msonormal"/>
    <w:basedOn w:val="Normal"/>
    <w:rsid w:val="00A07FC3"/>
    <w:pPr>
      <w:spacing w:after="0" w:line="240" w:lineRule="auto"/>
      <w:jc w:val="left"/>
    </w:pPr>
    <w:rPr>
      <w:rFonts w:eastAsiaTheme="minorHAns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4858">
      <w:bodyDiv w:val="1"/>
      <w:marLeft w:val="0"/>
      <w:marRight w:val="0"/>
      <w:marTop w:val="0"/>
      <w:marBottom w:val="0"/>
      <w:divBdr>
        <w:top w:val="none" w:sz="0" w:space="0" w:color="auto"/>
        <w:left w:val="none" w:sz="0" w:space="0" w:color="auto"/>
        <w:bottom w:val="none" w:sz="0" w:space="0" w:color="auto"/>
        <w:right w:val="none" w:sz="0" w:space="0" w:color="auto"/>
      </w:divBdr>
    </w:div>
    <w:div w:id="243952269">
      <w:bodyDiv w:val="1"/>
      <w:marLeft w:val="0"/>
      <w:marRight w:val="0"/>
      <w:marTop w:val="0"/>
      <w:marBottom w:val="0"/>
      <w:divBdr>
        <w:top w:val="none" w:sz="0" w:space="0" w:color="auto"/>
        <w:left w:val="none" w:sz="0" w:space="0" w:color="auto"/>
        <w:bottom w:val="none" w:sz="0" w:space="0" w:color="auto"/>
        <w:right w:val="none" w:sz="0" w:space="0" w:color="auto"/>
      </w:divBdr>
    </w:div>
    <w:div w:id="357392369">
      <w:bodyDiv w:val="1"/>
      <w:marLeft w:val="0"/>
      <w:marRight w:val="0"/>
      <w:marTop w:val="0"/>
      <w:marBottom w:val="0"/>
      <w:divBdr>
        <w:top w:val="none" w:sz="0" w:space="0" w:color="auto"/>
        <w:left w:val="none" w:sz="0" w:space="0" w:color="auto"/>
        <w:bottom w:val="none" w:sz="0" w:space="0" w:color="auto"/>
        <w:right w:val="none" w:sz="0" w:space="0" w:color="auto"/>
      </w:divBdr>
    </w:div>
    <w:div w:id="391660506">
      <w:bodyDiv w:val="1"/>
      <w:marLeft w:val="0"/>
      <w:marRight w:val="0"/>
      <w:marTop w:val="0"/>
      <w:marBottom w:val="0"/>
      <w:divBdr>
        <w:top w:val="none" w:sz="0" w:space="0" w:color="auto"/>
        <w:left w:val="none" w:sz="0" w:space="0" w:color="auto"/>
        <w:bottom w:val="none" w:sz="0" w:space="0" w:color="auto"/>
        <w:right w:val="none" w:sz="0" w:space="0" w:color="auto"/>
      </w:divBdr>
    </w:div>
    <w:div w:id="454832767">
      <w:bodyDiv w:val="1"/>
      <w:marLeft w:val="0"/>
      <w:marRight w:val="0"/>
      <w:marTop w:val="0"/>
      <w:marBottom w:val="0"/>
      <w:divBdr>
        <w:top w:val="none" w:sz="0" w:space="0" w:color="auto"/>
        <w:left w:val="none" w:sz="0" w:space="0" w:color="auto"/>
        <w:bottom w:val="none" w:sz="0" w:space="0" w:color="auto"/>
        <w:right w:val="none" w:sz="0" w:space="0" w:color="auto"/>
      </w:divBdr>
    </w:div>
    <w:div w:id="481167276">
      <w:bodyDiv w:val="1"/>
      <w:marLeft w:val="0"/>
      <w:marRight w:val="0"/>
      <w:marTop w:val="0"/>
      <w:marBottom w:val="0"/>
      <w:divBdr>
        <w:top w:val="none" w:sz="0" w:space="0" w:color="auto"/>
        <w:left w:val="none" w:sz="0" w:space="0" w:color="auto"/>
        <w:bottom w:val="none" w:sz="0" w:space="0" w:color="auto"/>
        <w:right w:val="none" w:sz="0" w:space="0" w:color="auto"/>
      </w:divBdr>
    </w:div>
    <w:div w:id="516890673">
      <w:bodyDiv w:val="1"/>
      <w:marLeft w:val="0"/>
      <w:marRight w:val="0"/>
      <w:marTop w:val="0"/>
      <w:marBottom w:val="0"/>
      <w:divBdr>
        <w:top w:val="none" w:sz="0" w:space="0" w:color="auto"/>
        <w:left w:val="none" w:sz="0" w:space="0" w:color="auto"/>
        <w:bottom w:val="none" w:sz="0" w:space="0" w:color="auto"/>
        <w:right w:val="none" w:sz="0" w:space="0" w:color="auto"/>
      </w:divBdr>
    </w:div>
    <w:div w:id="531112855">
      <w:bodyDiv w:val="1"/>
      <w:marLeft w:val="0"/>
      <w:marRight w:val="0"/>
      <w:marTop w:val="0"/>
      <w:marBottom w:val="0"/>
      <w:divBdr>
        <w:top w:val="none" w:sz="0" w:space="0" w:color="auto"/>
        <w:left w:val="none" w:sz="0" w:space="0" w:color="auto"/>
        <w:bottom w:val="none" w:sz="0" w:space="0" w:color="auto"/>
        <w:right w:val="none" w:sz="0" w:space="0" w:color="auto"/>
      </w:divBdr>
    </w:div>
    <w:div w:id="660962009">
      <w:bodyDiv w:val="1"/>
      <w:marLeft w:val="0"/>
      <w:marRight w:val="0"/>
      <w:marTop w:val="0"/>
      <w:marBottom w:val="0"/>
      <w:divBdr>
        <w:top w:val="none" w:sz="0" w:space="0" w:color="auto"/>
        <w:left w:val="none" w:sz="0" w:space="0" w:color="auto"/>
        <w:bottom w:val="none" w:sz="0" w:space="0" w:color="auto"/>
        <w:right w:val="none" w:sz="0" w:space="0" w:color="auto"/>
      </w:divBdr>
    </w:div>
    <w:div w:id="731660184">
      <w:bodyDiv w:val="1"/>
      <w:marLeft w:val="0"/>
      <w:marRight w:val="0"/>
      <w:marTop w:val="0"/>
      <w:marBottom w:val="0"/>
      <w:divBdr>
        <w:top w:val="none" w:sz="0" w:space="0" w:color="auto"/>
        <w:left w:val="none" w:sz="0" w:space="0" w:color="auto"/>
        <w:bottom w:val="none" w:sz="0" w:space="0" w:color="auto"/>
        <w:right w:val="none" w:sz="0" w:space="0" w:color="auto"/>
      </w:divBdr>
    </w:div>
    <w:div w:id="787310837">
      <w:bodyDiv w:val="1"/>
      <w:marLeft w:val="0"/>
      <w:marRight w:val="0"/>
      <w:marTop w:val="0"/>
      <w:marBottom w:val="0"/>
      <w:divBdr>
        <w:top w:val="none" w:sz="0" w:space="0" w:color="auto"/>
        <w:left w:val="none" w:sz="0" w:space="0" w:color="auto"/>
        <w:bottom w:val="none" w:sz="0" w:space="0" w:color="auto"/>
        <w:right w:val="none" w:sz="0" w:space="0" w:color="auto"/>
      </w:divBdr>
    </w:div>
    <w:div w:id="821584895">
      <w:bodyDiv w:val="1"/>
      <w:marLeft w:val="0"/>
      <w:marRight w:val="0"/>
      <w:marTop w:val="0"/>
      <w:marBottom w:val="0"/>
      <w:divBdr>
        <w:top w:val="none" w:sz="0" w:space="0" w:color="auto"/>
        <w:left w:val="none" w:sz="0" w:space="0" w:color="auto"/>
        <w:bottom w:val="none" w:sz="0" w:space="0" w:color="auto"/>
        <w:right w:val="none" w:sz="0" w:space="0" w:color="auto"/>
      </w:divBdr>
    </w:div>
    <w:div w:id="900209172">
      <w:bodyDiv w:val="1"/>
      <w:marLeft w:val="0"/>
      <w:marRight w:val="0"/>
      <w:marTop w:val="0"/>
      <w:marBottom w:val="0"/>
      <w:divBdr>
        <w:top w:val="none" w:sz="0" w:space="0" w:color="auto"/>
        <w:left w:val="none" w:sz="0" w:space="0" w:color="auto"/>
        <w:bottom w:val="none" w:sz="0" w:space="0" w:color="auto"/>
        <w:right w:val="none" w:sz="0" w:space="0" w:color="auto"/>
      </w:divBdr>
    </w:div>
    <w:div w:id="922378522">
      <w:bodyDiv w:val="1"/>
      <w:marLeft w:val="0"/>
      <w:marRight w:val="0"/>
      <w:marTop w:val="0"/>
      <w:marBottom w:val="0"/>
      <w:divBdr>
        <w:top w:val="none" w:sz="0" w:space="0" w:color="auto"/>
        <w:left w:val="none" w:sz="0" w:space="0" w:color="auto"/>
        <w:bottom w:val="none" w:sz="0" w:space="0" w:color="auto"/>
        <w:right w:val="none" w:sz="0" w:space="0" w:color="auto"/>
      </w:divBdr>
    </w:div>
    <w:div w:id="948009478">
      <w:bodyDiv w:val="1"/>
      <w:marLeft w:val="0"/>
      <w:marRight w:val="0"/>
      <w:marTop w:val="0"/>
      <w:marBottom w:val="0"/>
      <w:divBdr>
        <w:top w:val="none" w:sz="0" w:space="0" w:color="auto"/>
        <w:left w:val="none" w:sz="0" w:space="0" w:color="auto"/>
        <w:bottom w:val="none" w:sz="0" w:space="0" w:color="auto"/>
        <w:right w:val="none" w:sz="0" w:space="0" w:color="auto"/>
      </w:divBdr>
    </w:div>
    <w:div w:id="966548157">
      <w:bodyDiv w:val="1"/>
      <w:marLeft w:val="0"/>
      <w:marRight w:val="0"/>
      <w:marTop w:val="0"/>
      <w:marBottom w:val="0"/>
      <w:divBdr>
        <w:top w:val="none" w:sz="0" w:space="0" w:color="auto"/>
        <w:left w:val="none" w:sz="0" w:space="0" w:color="auto"/>
        <w:bottom w:val="none" w:sz="0" w:space="0" w:color="auto"/>
        <w:right w:val="none" w:sz="0" w:space="0" w:color="auto"/>
      </w:divBdr>
    </w:div>
    <w:div w:id="1079138746">
      <w:bodyDiv w:val="1"/>
      <w:marLeft w:val="0"/>
      <w:marRight w:val="0"/>
      <w:marTop w:val="0"/>
      <w:marBottom w:val="0"/>
      <w:divBdr>
        <w:top w:val="none" w:sz="0" w:space="0" w:color="auto"/>
        <w:left w:val="none" w:sz="0" w:space="0" w:color="auto"/>
        <w:bottom w:val="none" w:sz="0" w:space="0" w:color="auto"/>
        <w:right w:val="none" w:sz="0" w:space="0" w:color="auto"/>
      </w:divBdr>
    </w:div>
    <w:div w:id="1079449027">
      <w:bodyDiv w:val="1"/>
      <w:marLeft w:val="0"/>
      <w:marRight w:val="0"/>
      <w:marTop w:val="0"/>
      <w:marBottom w:val="0"/>
      <w:divBdr>
        <w:top w:val="none" w:sz="0" w:space="0" w:color="auto"/>
        <w:left w:val="none" w:sz="0" w:space="0" w:color="auto"/>
        <w:bottom w:val="none" w:sz="0" w:space="0" w:color="auto"/>
        <w:right w:val="none" w:sz="0" w:space="0" w:color="auto"/>
      </w:divBdr>
      <w:divsChild>
        <w:div w:id="1666401310">
          <w:marLeft w:val="0"/>
          <w:marRight w:val="0"/>
          <w:marTop w:val="0"/>
          <w:marBottom w:val="0"/>
          <w:divBdr>
            <w:top w:val="none" w:sz="0" w:space="0" w:color="auto"/>
            <w:left w:val="none" w:sz="0" w:space="0" w:color="auto"/>
            <w:bottom w:val="none" w:sz="0" w:space="0" w:color="auto"/>
            <w:right w:val="none" w:sz="0" w:space="0" w:color="auto"/>
          </w:divBdr>
          <w:divsChild>
            <w:div w:id="160124766">
              <w:marLeft w:val="0"/>
              <w:marRight w:val="0"/>
              <w:marTop w:val="0"/>
              <w:marBottom w:val="0"/>
              <w:divBdr>
                <w:top w:val="none" w:sz="0" w:space="0" w:color="auto"/>
                <w:left w:val="none" w:sz="0" w:space="0" w:color="auto"/>
                <w:bottom w:val="none" w:sz="0" w:space="0" w:color="auto"/>
                <w:right w:val="none" w:sz="0" w:space="0" w:color="auto"/>
              </w:divBdr>
              <w:divsChild>
                <w:div w:id="1994486866">
                  <w:marLeft w:val="0"/>
                  <w:marRight w:val="0"/>
                  <w:marTop w:val="0"/>
                  <w:marBottom w:val="0"/>
                  <w:divBdr>
                    <w:top w:val="none" w:sz="0" w:space="0" w:color="auto"/>
                    <w:left w:val="none" w:sz="0" w:space="0" w:color="auto"/>
                    <w:bottom w:val="none" w:sz="0" w:space="0" w:color="auto"/>
                    <w:right w:val="none" w:sz="0" w:space="0" w:color="auto"/>
                  </w:divBdr>
                  <w:divsChild>
                    <w:div w:id="18177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93719">
      <w:bodyDiv w:val="1"/>
      <w:marLeft w:val="0"/>
      <w:marRight w:val="0"/>
      <w:marTop w:val="0"/>
      <w:marBottom w:val="0"/>
      <w:divBdr>
        <w:top w:val="none" w:sz="0" w:space="0" w:color="auto"/>
        <w:left w:val="none" w:sz="0" w:space="0" w:color="auto"/>
        <w:bottom w:val="none" w:sz="0" w:space="0" w:color="auto"/>
        <w:right w:val="none" w:sz="0" w:space="0" w:color="auto"/>
      </w:divBdr>
    </w:div>
    <w:div w:id="1146513556">
      <w:bodyDiv w:val="1"/>
      <w:marLeft w:val="0"/>
      <w:marRight w:val="0"/>
      <w:marTop w:val="0"/>
      <w:marBottom w:val="0"/>
      <w:divBdr>
        <w:top w:val="none" w:sz="0" w:space="0" w:color="auto"/>
        <w:left w:val="none" w:sz="0" w:space="0" w:color="auto"/>
        <w:bottom w:val="none" w:sz="0" w:space="0" w:color="auto"/>
        <w:right w:val="none" w:sz="0" w:space="0" w:color="auto"/>
      </w:divBdr>
    </w:div>
    <w:div w:id="1158612215">
      <w:bodyDiv w:val="1"/>
      <w:marLeft w:val="0"/>
      <w:marRight w:val="0"/>
      <w:marTop w:val="0"/>
      <w:marBottom w:val="0"/>
      <w:divBdr>
        <w:top w:val="none" w:sz="0" w:space="0" w:color="auto"/>
        <w:left w:val="none" w:sz="0" w:space="0" w:color="auto"/>
        <w:bottom w:val="none" w:sz="0" w:space="0" w:color="auto"/>
        <w:right w:val="none" w:sz="0" w:space="0" w:color="auto"/>
      </w:divBdr>
    </w:div>
    <w:div w:id="1190681402">
      <w:bodyDiv w:val="1"/>
      <w:marLeft w:val="0"/>
      <w:marRight w:val="0"/>
      <w:marTop w:val="0"/>
      <w:marBottom w:val="0"/>
      <w:divBdr>
        <w:top w:val="none" w:sz="0" w:space="0" w:color="auto"/>
        <w:left w:val="none" w:sz="0" w:space="0" w:color="auto"/>
        <w:bottom w:val="none" w:sz="0" w:space="0" w:color="auto"/>
        <w:right w:val="none" w:sz="0" w:space="0" w:color="auto"/>
      </w:divBdr>
    </w:div>
    <w:div w:id="1232428835">
      <w:bodyDiv w:val="1"/>
      <w:marLeft w:val="0"/>
      <w:marRight w:val="0"/>
      <w:marTop w:val="0"/>
      <w:marBottom w:val="0"/>
      <w:divBdr>
        <w:top w:val="none" w:sz="0" w:space="0" w:color="auto"/>
        <w:left w:val="none" w:sz="0" w:space="0" w:color="auto"/>
        <w:bottom w:val="none" w:sz="0" w:space="0" w:color="auto"/>
        <w:right w:val="none" w:sz="0" w:space="0" w:color="auto"/>
      </w:divBdr>
    </w:div>
    <w:div w:id="1272587451">
      <w:bodyDiv w:val="1"/>
      <w:marLeft w:val="0"/>
      <w:marRight w:val="0"/>
      <w:marTop w:val="0"/>
      <w:marBottom w:val="0"/>
      <w:divBdr>
        <w:top w:val="none" w:sz="0" w:space="0" w:color="auto"/>
        <w:left w:val="none" w:sz="0" w:space="0" w:color="auto"/>
        <w:bottom w:val="none" w:sz="0" w:space="0" w:color="auto"/>
        <w:right w:val="none" w:sz="0" w:space="0" w:color="auto"/>
      </w:divBdr>
    </w:div>
    <w:div w:id="1288271440">
      <w:bodyDiv w:val="1"/>
      <w:marLeft w:val="0"/>
      <w:marRight w:val="0"/>
      <w:marTop w:val="0"/>
      <w:marBottom w:val="0"/>
      <w:divBdr>
        <w:top w:val="none" w:sz="0" w:space="0" w:color="auto"/>
        <w:left w:val="none" w:sz="0" w:space="0" w:color="auto"/>
        <w:bottom w:val="none" w:sz="0" w:space="0" w:color="auto"/>
        <w:right w:val="none" w:sz="0" w:space="0" w:color="auto"/>
      </w:divBdr>
    </w:div>
    <w:div w:id="1319533164">
      <w:bodyDiv w:val="1"/>
      <w:marLeft w:val="0"/>
      <w:marRight w:val="0"/>
      <w:marTop w:val="0"/>
      <w:marBottom w:val="0"/>
      <w:divBdr>
        <w:top w:val="none" w:sz="0" w:space="0" w:color="auto"/>
        <w:left w:val="none" w:sz="0" w:space="0" w:color="auto"/>
        <w:bottom w:val="none" w:sz="0" w:space="0" w:color="auto"/>
        <w:right w:val="none" w:sz="0" w:space="0" w:color="auto"/>
      </w:divBdr>
    </w:div>
    <w:div w:id="1320310407">
      <w:bodyDiv w:val="1"/>
      <w:marLeft w:val="0"/>
      <w:marRight w:val="0"/>
      <w:marTop w:val="0"/>
      <w:marBottom w:val="0"/>
      <w:divBdr>
        <w:top w:val="none" w:sz="0" w:space="0" w:color="auto"/>
        <w:left w:val="none" w:sz="0" w:space="0" w:color="auto"/>
        <w:bottom w:val="none" w:sz="0" w:space="0" w:color="auto"/>
        <w:right w:val="none" w:sz="0" w:space="0" w:color="auto"/>
      </w:divBdr>
    </w:div>
    <w:div w:id="1337733513">
      <w:bodyDiv w:val="1"/>
      <w:marLeft w:val="0"/>
      <w:marRight w:val="0"/>
      <w:marTop w:val="0"/>
      <w:marBottom w:val="0"/>
      <w:divBdr>
        <w:top w:val="none" w:sz="0" w:space="0" w:color="auto"/>
        <w:left w:val="none" w:sz="0" w:space="0" w:color="auto"/>
        <w:bottom w:val="none" w:sz="0" w:space="0" w:color="auto"/>
        <w:right w:val="none" w:sz="0" w:space="0" w:color="auto"/>
      </w:divBdr>
    </w:div>
    <w:div w:id="1341658021">
      <w:bodyDiv w:val="1"/>
      <w:marLeft w:val="0"/>
      <w:marRight w:val="0"/>
      <w:marTop w:val="0"/>
      <w:marBottom w:val="0"/>
      <w:divBdr>
        <w:top w:val="none" w:sz="0" w:space="0" w:color="auto"/>
        <w:left w:val="none" w:sz="0" w:space="0" w:color="auto"/>
        <w:bottom w:val="none" w:sz="0" w:space="0" w:color="auto"/>
        <w:right w:val="none" w:sz="0" w:space="0" w:color="auto"/>
      </w:divBdr>
    </w:div>
    <w:div w:id="1381974215">
      <w:bodyDiv w:val="1"/>
      <w:marLeft w:val="0"/>
      <w:marRight w:val="0"/>
      <w:marTop w:val="0"/>
      <w:marBottom w:val="0"/>
      <w:divBdr>
        <w:top w:val="none" w:sz="0" w:space="0" w:color="auto"/>
        <w:left w:val="none" w:sz="0" w:space="0" w:color="auto"/>
        <w:bottom w:val="none" w:sz="0" w:space="0" w:color="auto"/>
        <w:right w:val="none" w:sz="0" w:space="0" w:color="auto"/>
      </w:divBdr>
    </w:div>
    <w:div w:id="1382093524">
      <w:bodyDiv w:val="1"/>
      <w:marLeft w:val="0"/>
      <w:marRight w:val="0"/>
      <w:marTop w:val="0"/>
      <w:marBottom w:val="0"/>
      <w:divBdr>
        <w:top w:val="none" w:sz="0" w:space="0" w:color="auto"/>
        <w:left w:val="none" w:sz="0" w:space="0" w:color="auto"/>
        <w:bottom w:val="none" w:sz="0" w:space="0" w:color="auto"/>
        <w:right w:val="none" w:sz="0" w:space="0" w:color="auto"/>
      </w:divBdr>
    </w:div>
    <w:div w:id="1469973393">
      <w:bodyDiv w:val="1"/>
      <w:marLeft w:val="0"/>
      <w:marRight w:val="0"/>
      <w:marTop w:val="0"/>
      <w:marBottom w:val="0"/>
      <w:divBdr>
        <w:top w:val="none" w:sz="0" w:space="0" w:color="auto"/>
        <w:left w:val="none" w:sz="0" w:space="0" w:color="auto"/>
        <w:bottom w:val="none" w:sz="0" w:space="0" w:color="auto"/>
        <w:right w:val="none" w:sz="0" w:space="0" w:color="auto"/>
      </w:divBdr>
    </w:div>
    <w:div w:id="1480152409">
      <w:bodyDiv w:val="1"/>
      <w:marLeft w:val="0"/>
      <w:marRight w:val="0"/>
      <w:marTop w:val="0"/>
      <w:marBottom w:val="0"/>
      <w:divBdr>
        <w:top w:val="none" w:sz="0" w:space="0" w:color="auto"/>
        <w:left w:val="none" w:sz="0" w:space="0" w:color="auto"/>
        <w:bottom w:val="none" w:sz="0" w:space="0" w:color="auto"/>
        <w:right w:val="none" w:sz="0" w:space="0" w:color="auto"/>
      </w:divBdr>
    </w:div>
    <w:div w:id="1486388412">
      <w:bodyDiv w:val="1"/>
      <w:marLeft w:val="0"/>
      <w:marRight w:val="0"/>
      <w:marTop w:val="0"/>
      <w:marBottom w:val="0"/>
      <w:divBdr>
        <w:top w:val="none" w:sz="0" w:space="0" w:color="auto"/>
        <w:left w:val="none" w:sz="0" w:space="0" w:color="auto"/>
        <w:bottom w:val="none" w:sz="0" w:space="0" w:color="auto"/>
        <w:right w:val="none" w:sz="0" w:space="0" w:color="auto"/>
      </w:divBdr>
    </w:div>
    <w:div w:id="1538930073">
      <w:bodyDiv w:val="1"/>
      <w:marLeft w:val="0"/>
      <w:marRight w:val="0"/>
      <w:marTop w:val="0"/>
      <w:marBottom w:val="0"/>
      <w:divBdr>
        <w:top w:val="none" w:sz="0" w:space="0" w:color="auto"/>
        <w:left w:val="none" w:sz="0" w:space="0" w:color="auto"/>
        <w:bottom w:val="none" w:sz="0" w:space="0" w:color="auto"/>
        <w:right w:val="none" w:sz="0" w:space="0" w:color="auto"/>
      </w:divBdr>
    </w:div>
    <w:div w:id="1598294321">
      <w:bodyDiv w:val="1"/>
      <w:marLeft w:val="0"/>
      <w:marRight w:val="0"/>
      <w:marTop w:val="0"/>
      <w:marBottom w:val="0"/>
      <w:divBdr>
        <w:top w:val="none" w:sz="0" w:space="0" w:color="auto"/>
        <w:left w:val="none" w:sz="0" w:space="0" w:color="auto"/>
        <w:bottom w:val="none" w:sz="0" w:space="0" w:color="auto"/>
        <w:right w:val="none" w:sz="0" w:space="0" w:color="auto"/>
      </w:divBdr>
    </w:div>
    <w:div w:id="1628851286">
      <w:bodyDiv w:val="1"/>
      <w:marLeft w:val="0"/>
      <w:marRight w:val="0"/>
      <w:marTop w:val="0"/>
      <w:marBottom w:val="0"/>
      <w:divBdr>
        <w:top w:val="none" w:sz="0" w:space="0" w:color="auto"/>
        <w:left w:val="none" w:sz="0" w:space="0" w:color="auto"/>
        <w:bottom w:val="none" w:sz="0" w:space="0" w:color="auto"/>
        <w:right w:val="none" w:sz="0" w:space="0" w:color="auto"/>
      </w:divBdr>
    </w:div>
    <w:div w:id="1737391164">
      <w:bodyDiv w:val="1"/>
      <w:marLeft w:val="0"/>
      <w:marRight w:val="0"/>
      <w:marTop w:val="0"/>
      <w:marBottom w:val="0"/>
      <w:divBdr>
        <w:top w:val="none" w:sz="0" w:space="0" w:color="auto"/>
        <w:left w:val="none" w:sz="0" w:space="0" w:color="auto"/>
        <w:bottom w:val="none" w:sz="0" w:space="0" w:color="auto"/>
        <w:right w:val="none" w:sz="0" w:space="0" w:color="auto"/>
      </w:divBdr>
    </w:div>
    <w:div w:id="1779569690">
      <w:bodyDiv w:val="1"/>
      <w:marLeft w:val="0"/>
      <w:marRight w:val="0"/>
      <w:marTop w:val="0"/>
      <w:marBottom w:val="0"/>
      <w:divBdr>
        <w:top w:val="none" w:sz="0" w:space="0" w:color="auto"/>
        <w:left w:val="none" w:sz="0" w:space="0" w:color="auto"/>
        <w:bottom w:val="none" w:sz="0" w:space="0" w:color="auto"/>
        <w:right w:val="none" w:sz="0" w:space="0" w:color="auto"/>
      </w:divBdr>
    </w:div>
    <w:div w:id="1808665372">
      <w:bodyDiv w:val="1"/>
      <w:marLeft w:val="0"/>
      <w:marRight w:val="0"/>
      <w:marTop w:val="0"/>
      <w:marBottom w:val="0"/>
      <w:divBdr>
        <w:top w:val="none" w:sz="0" w:space="0" w:color="auto"/>
        <w:left w:val="none" w:sz="0" w:space="0" w:color="auto"/>
        <w:bottom w:val="none" w:sz="0" w:space="0" w:color="auto"/>
        <w:right w:val="none" w:sz="0" w:space="0" w:color="auto"/>
      </w:divBdr>
    </w:div>
    <w:div w:id="1817141487">
      <w:bodyDiv w:val="1"/>
      <w:marLeft w:val="0"/>
      <w:marRight w:val="0"/>
      <w:marTop w:val="0"/>
      <w:marBottom w:val="0"/>
      <w:divBdr>
        <w:top w:val="none" w:sz="0" w:space="0" w:color="auto"/>
        <w:left w:val="none" w:sz="0" w:space="0" w:color="auto"/>
        <w:bottom w:val="none" w:sz="0" w:space="0" w:color="auto"/>
        <w:right w:val="none" w:sz="0" w:space="0" w:color="auto"/>
      </w:divBdr>
    </w:div>
    <w:div w:id="1946572777">
      <w:bodyDiv w:val="1"/>
      <w:marLeft w:val="0"/>
      <w:marRight w:val="0"/>
      <w:marTop w:val="0"/>
      <w:marBottom w:val="0"/>
      <w:divBdr>
        <w:top w:val="none" w:sz="0" w:space="0" w:color="auto"/>
        <w:left w:val="none" w:sz="0" w:space="0" w:color="auto"/>
        <w:bottom w:val="none" w:sz="0" w:space="0" w:color="auto"/>
        <w:right w:val="none" w:sz="0" w:space="0" w:color="auto"/>
      </w:divBdr>
    </w:div>
    <w:div w:id="2039351458">
      <w:bodyDiv w:val="1"/>
      <w:marLeft w:val="0"/>
      <w:marRight w:val="0"/>
      <w:marTop w:val="0"/>
      <w:marBottom w:val="0"/>
      <w:divBdr>
        <w:top w:val="none" w:sz="0" w:space="0" w:color="auto"/>
        <w:left w:val="none" w:sz="0" w:space="0" w:color="auto"/>
        <w:bottom w:val="none" w:sz="0" w:space="0" w:color="auto"/>
        <w:right w:val="none" w:sz="0" w:space="0" w:color="auto"/>
      </w:divBdr>
    </w:div>
    <w:div w:id="21169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braskalegislature.gov/laws/statutes.php?statute=48-818.01" TargetMode="External"/><Relationship Id="rId21" Type="http://schemas.openxmlformats.org/officeDocument/2006/relationships/hyperlink" Target="https://www.nebraskalegislature.gov/pdf/session/2021tentativecalendar.pdf" TargetMode="External"/><Relationship Id="rId42" Type="http://schemas.openxmlformats.org/officeDocument/2006/relationships/hyperlink" Target="http://nebraskalegislature.gov/laws/statutes.php?statute=32-404" TargetMode="External"/><Relationship Id="rId47" Type="http://schemas.openxmlformats.org/officeDocument/2006/relationships/hyperlink" Target="https://nebraskalegislature.gov/laws/statutes.php?statute=79-532" TargetMode="External"/><Relationship Id="rId63" Type="http://schemas.openxmlformats.org/officeDocument/2006/relationships/hyperlink" Target="http://nebraskalegislature.gov/laws/statutes.php" TargetMode="External"/><Relationship Id="rId68" Type="http://schemas.openxmlformats.org/officeDocument/2006/relationships/hyperlink" Target="https://nebraskalegislature.gov/laws/statutes.php?statute=48-818.01" TargetMode="External"/><Relationship Id="rId84" Type="http://schemas.openxmlformats.org/officeDocument/2006/relationships/hyperlink" Target="http://www.nebraskalegislature.gov/laws/statutes.php?statute=48-818.01" TargetMode="External"/><Relationship Id="rId89" Type="http://schemas.openxmlformats.org/officeDocument/2006/relationships/hyperlink" Target="https://nebraskalegislature.gov/laws/statutes.php?statute=79-1229" TargetMode="External"/><Relationship Id="rId7" Type="http://schemas.openxmlformats.org/officeDocument/2006/relationships/settings" Target="settings.xml"/><Relationship Id="rId71" Type="http://schemas.openxmlformats.org/officeDocument/2006/relationships/hyperlink" Target="http://nebraskalegislature.gov/laws/statutes.php?statute=79-1085" TargetMode="External"/><Relationship Id="rId92" Type="http://schemas.openxmlformats.org/officeDocument/2006/relationships/hyperlink" Target="https://nebraskalegislature.gov/laws/statutes.php?statute=79-528" TargetMode="External"/><Relationship Id="rId2" Type="http://schemas.openxmlformats.org/officeDocument/2006/relationships/customXml" Target="../customXml/item2.xml"/><Relationship Id="rId16" Type="http://schemas.openxmlformats.org/officeDocument/2006/relationships/hyperlink" Target="https://www2.ed.gov/policy/landing.jhtml?src=ft" TargetMode="External"/><Relationship Id="rId29" Type="http://schemas.openxmlformats.org/officeDocument/2006/relationships/hyperlink" Target="https://nebraskalegislature.gov/laws/statutes.php?statute=79-237" TargetMode="External"/><Relationship Id="rId107" Type="http://schemas.openxmlformats.org/officeDocument/2006/relationships/fontTable" Target="fontTable.xml"/><Relationship Id="rId11" Type="http://schemas.openxmlformats.org/officeDocument/2006/relationships/image" Target="media/image1.png"/><Relationship Id="rId24" Type="http://schemas.openxmlformats.org/officeDocument/2006/relationships/hyperlink" Target="https://nebraskalegislature.gov/laws/statutes.php?statute=79-2402" TargetMode="External"/><Relationship Id="rId32" Type="http://schemas.openxmlformats.org/officeDocument/2006/relationships/hyperlink" Target="http://www.nebraskalegislature.gov/laws/statutes.php?statute=79-831" TargetMode="External"/><Relationship Id="rId37" Type="http://schemas.openxmlformats.org/officeDocument/2006/relationships/hyperlink" Target="https://nebraskalegislature.gov/laws/statutes.php?statute=79-262" TargetMode="External"/><Relationship Id="rId40" Type="http://schemas.openxmlformats.org/officeDocument/2006/relationships/hyperlink" Target="https://nebraskalegislature.gov/laws/statutes.php?statute=79-1022.02" TargetMode="External"/><Relationship Id="rId45" Type="http://schemas.openxmlformats.org/officeDocument/2006/relationships/hyperlink" Target="https://nebraskalegislature.gov/laws/statutes.php?statute=79-879" TargetMode="External"/><Relationship Id="rId53" Type="http://schemas.openxmlformats.org/officeDocument/2006/relationships/hyperlink" Target="https://nebraskalegislature.gov/laws/statutes.php?statute=79-262" TargetMode="External"/><Relationship Id="rId58" Type="http://schemas.openxmlformats.org/officeDocument/2006/relationships/hyperlink" Target="http://nebraskalegislature.gov/laws/statutes.php?statute=79-2403" TargetMode="External"/><Relationship Id="rId66" Type="http://schemas.openxmlformats.org/officeDocument/2006/relationships/hyperlink" Target="https://nebraskalegislature.gov/laws/statutes.php?statute=48-816" TargetMode="External"/><Relationship Id="rId74" Type="http://schemas.openxmlformats.org/officeDocument/2006/relationships/hyperlink" Target="http://nebraskalegislature.gov/laws/statutes.php?statute=13-508" TargetMode="External"/><Relationship Id="rId79" Type="http://schemas.openxmlformats.org/officeDocument/2006/relationships/hyperlink" Target="https://nebraskalegislature.gov/laws/statutes.php?statute=79-2,144" TargetMode="External"/><Relationship Id="rId87" Type="http://schemas.openxmlformats.org/officeDocument/2006/relationships/hyperlink" Target="http://www.nebraskalegislature.gov/laws/statutes.php?statute=79-1007.15" TargetMode="External"/><Relationship Id="rId102" Type="http://schemas.openxmlformats.org/officeDocument/2006/relationships/hyperlink" Target="http://www.NASBONLINE.org" TargetMode="External"/><Relationship Id="rId5" Type="http://schemas.openxmlformats.org/officeDocument/2006/relationships/numbering" Target="numbering.xml"/><Relationship Id="rId61" Type="http://schemas.openxmlformats.org/officeDocument/2006/relationships/hyperlink" Target="http://www.nebraskalegislature.gov/laws/statutes.php" TargetMode="External"/><Relationship Id="rId82" Type="http://schemas.openxmlformats.org/officeDocument/2006/relationships/hyperlink" Target="http://nebraskalegislature.gov/laws/statutes.php?statute=79-528" TargetMode="External"/><Relationship Id="rId90" Type="http://schemas.openxmlformats.org/officeDocument/2006/relationships/hyperlink" Target="http://nebraskalegislature.gov/laws/statutes.php?statute=79-528" TargetMode="External"/><Relationship Id="rId95" Type="http://schemas.openxmlformats.org/officeDocument/2006/relationships/hyperlink" Target="https://nebraskalegislature.gov/laws/statutes.php?statute=79-1089" TargetMode="External"/><Relationship Id="rId19" Type="http://schemas.openxmlformats.org/officeDocument/2006/relationships/hyperlink" Target="https://nebraskalegislature.gov/laws/statutes.php?statute=24-1204" TargetMode="External"/><Relationship Id="rId14" Type="http://schemas.openxmlformats.org/officeDocument/2006/relationships/hyperlink" Target="mailto:mherring@NASBonline.org" TargetMode="External"/><Relationship Id="rId22" Type="http://schemas.openxmlformats.org/officeDocument/2006/relationships/hyperlink" Target="https://nebraskalegislature.gov/laws/statutes.php?statute=48-818.01" TargetMode="External"/><Relationship Id="rId27" Type="http://schemas.openxmlformats.org/officeDocument/2006/relationships/hyperlink" Target="http://www.nebraskalegislature.gov/laws/statutes.php?statute=79-2110" TargetMode="External"/><Relationship Id="rId30" Type="http://schemas.openxmlformats.org/officeDocument/2006/relationships/hyperlink" Target="https://www.nebraskalegislature.gov/pdf/session/2021tentativecalendar.pdf" TargetMode="External"/><Relationship Id="rId35" Type="http://schemas.openxmlformats.org/officeDocument/2006/relationships/hyperlink" Target="http://www.nebraskalegislature.gov/laws/statutes.php?statute=79-831" TargetMode="External"/><Relationship Id="rId43" Type="http://schemas.openxmlformats.org/officeDocument/2006/relationships/hyperlink" Target="http://nebraskalegislature.gov/laws/statutes.php?statute=32-601" TargetMode="External"/><Relationship Id="rId48" Type="http://schemas.openxmlformats.org/officeDocument/2006/relationships/hyperlink" Target="http://nebraskalegislature.gov/laws/statutes.php?statute=79-533" TargetMode="External"/><Relationship Id="rId56" Type="http://schemas.openxmlformats.org/officeDocument/2006/relationships/hyperlink" Target="https://nebraskalegislature.gov/laws/statutes.php?statute=13-506" TargetMode="External"/><Relationship Id="rId64" Type="http://schemas.openxmlformats.org/officeDocument/2006/relationships/hyperlink" Target="http://www.nebraskalegislature.gov/laws/statutes.php" TargetMode="External"/><Relationship Id="rId69" Type="http://schemas.openxmlformats.org/officeDocument/2006/relationships/hyperlink" Target="http://www.nebraskalegislature.gov/laws/statutes.php?statute=13-508" TargetMode="External"/><Relationship Id="rId77" Type="http://schemas.openxmlformats.org/officeDocument/2006/relationships/hyperlink" Target="http://www.nebraskalegislature.gov/laws/statutes.php?statute=79-1086" TargetMode="External"/><Relationship Id="rId100" Type="http://schemas.openxmlformats.org/officeDocument/2006/relationships/hyperlink" Target="http://www.nebraskalegislature.gov/laws/statutes.php?statute=79-1229"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nebraskalegislature.gov/laws/statutes.php?statute=79-578" TargetMode="External"/><Relationship Id="rId72" Type="http://schemas.openxmlformats.org/officeDocument/2006/relationships/hyperlink" Target="http://www.nebraskalegislature.gov/laws/statutes.php?statute=79-1086" TargetMode="External"/><Relationship Id="rId80" Type="http://schemas.openxmlformats.org/officeDocument/2006/relationships/hyperlink" Target="http://yosemite.epa.gov/R10/OWCM.NSF/d14dabb756dc1fb3882565000062f164/c18ad083691dcdc38825672f0058649d!OpenDocument?statute=79-201" TargetMode="External"/><Relationship Id="rId85" Type="http://schemas.openxmlformats.org/officeDocument/2006/relationships/hyperlink" Target="https://nebraskalegislature.gov/laws/statutes.php?statute=48-818.01" TargetMode="External"/><Relationship Id="rId93" Type="http://schemas.openxmlformats.org/officeDocument/2006/relationships/hyperlink" Target="https://nebraskalegislature.gov/laws/statutes.php?statute=79-528" TargetMode="External"/><Relationship Id="rId98" Type="http://schemas.openxmlformats.org/officeDocument/2006/relationships/hyperlink" Target="https://cdn.education.ne.gov/wp-content/uploads/2019/04/TandL-Standards-Timeline-ONLY-2019.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nebraskalegislature.gov/laws/statutes.php?statute=79-4,108" TargetMode="External"/><Relationship Id="rId25" Type="http://schemas.openxmlformats.org/officeDocument/2006/relationships/hyperlink" Target="https://www.nebraskalegislature.gov/pdf/session/2021tentativecalendar.pdf" TargetMode="External"/><Relationship Id="rId33" Type="http://schemas.openxmlformats.org/officeDocument/2006/relationships/hyperlink" Target="https://www.nsba.org/" TargetMode="External"/><Relationship Id="rId38" Type="http://schemas.openxmlformats.org/officeDocument/2006/relationships/hyperlink" Target="https://nebraskalegislature.gov/laws/statutes.php?statute=79-209" TargetMode="External"/><Relationship Id="rId46" Type="http://schemas.openxmlformats.org/officeDocument/2006/relationships/hyperlink" Target="http://nebraskalegislature.gov/laws/statutes.php?statute=79-531" TargetMode="External"/><Relationship Id="rId59" Type="http://schemas.openxmlformats.org/officeDocument/2006/relationships/hyperlink" Target="https://nebraskalegislature.gov/laws/statutes.php?statute=79-237" TargetMode="External"/><Relationship Id="rId67" Type="http://schemas.openxmlformats.org/officeDocument/2006/relationships/hyperlink" Target="https://nebraskalegislature.gov/laws/statutes.php?statute=48-818" TargetMode="External"/><Relationship Id="rId103" Type="http://schemas.openxmlformats.org/officeDocument/2006/relationships/hyperlink" Target="https://nebraskalegislature.gov/laws/statutes.php?statute=79-1241.03" TargetMode="External"/><Relationship Id="rId108" Type="http://schemas.openxmlformats.org/officeDocument/2006/relationships/theme" Target="theme/theme1.xml"/><Relationship Id="rId20" Type="http://schemas.openxmlformats.org/officeDocument/2006/relationships/hyperlink" Target="https://nebraskalegislature.gov/laws/statutes.php?statute=84-1410" TargetMode="External"/><Relationship Id="rId41" Type="http://schemas.openxmlformats.org/officeDocument/2006/relationships/hyperlink" Target="https://nebraskalegislature.gov/laws/statutes.php?statute=79-528" TargetMode="External"/><Relationship Id="rId54" Type="http://schemas.openxmlformats.org/officeDocument/2006/relationships/hyperlink" Target="http://www.nebraskalegislature.gov/laws/statutes.php?statute=79-1337" TargetMode="External"/><Relationship Id="rId62" Type="http://schemas.openxmlformats.org/officeDocument/2006/relationships/hyperlink" Target="http://www.nebraskalegislature.gov/laws/statutes.php" TargetMode="External"/><Relationship Id="rId70" Type="http://schemas.openxmlformats.org/officeDocument/2006/relationships/hyperlink" Target="http://www.nebraskalegislature.gov/laws/statutes.php?statute=79-1084" TargetMode="External"/><Relationship Id="rId75" Type="http://schemas.openxmlformats.org/officeDocument/2006/relationships/hyperlink" Target="http://ndecalendar.mhsoftware.com/ViewCal.html?statute=79-1084" TargetMode="External"/><Relationship Id="rId83" Type="http://schemas.openxmlformats.org/officeDocument/2006/relationships/hyperlink" Target="http://www.nebraskalegislature.gov/laws/statutes.php?statute=79-1337" TargetMode="External"/><Relationship Id="rId88" Type="http://schemas.openxmlformats.org/officeDocument/2006/relationships/hyperlink" Target="http://www.nebraskalegislature.gov/laws/statutes.php?statute=77-1601.02" TargetMode="External"/><Relationship Id="rId91" Type="http://schemas.openxmlformats.org/officeDocument/2006/relationships/hyperlink" Target="https://nebraskalegislature.gov/laws/statutes.php?statute=79-1114" TargetMode="External"/><Relationship Id="rId96" Type="http://schemas.openxmlformats.org/officeDocument/2006/relationships/hyperlink" Target="http://www.nebraskalegislature.gov/laws/statutes.php?statute=48-818.0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ne.gov/ndecalendar/" TargetMode="External"/><Relationship Id="rId23" Type="http://schemas.openxmlformats.org/officeDocument/2006/relationships/hyperlink" Target="https://nebraskalegislature.gov/laws/statutes.php?statute=79-2402" TargetMode="External"/><Relationship Id="rId28" Type="http://schemas.openxmlformats.org/officeDocument/2006/relationships/hyperlink" Target="https://nebraskalegislature.gov/laws/statutes.php?statute=79-201" TargetMode="External"/><Relationship Id="rId36" Type="http://schemas.openxmlformats.org/officeDocument/2006/relationships/hyperlink" Target="http://nebraskalegislature.gov/laws/statutes.php?statute=79-1236" TargetMode="External"/><Relationship Id="rId49" Type="http://schemas.openxmlformats.org/officeDocument/2006/relationships/hyperlink" Target="https://nebraskalegislature.gov/laws/statutes.php?statute=79-531" TargetMode="External"/><Relationship Id="rId57" Type="http://schemas.openxmlformats.org/officeDocument/2006/relationships/hyperlink" Target="https://nebraskalegislature.gov/laws/statutes.php?statute=79-1023"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nebraskalegislature.gov/laws/statutes.php?statute=79-1236" TargetMode="External"/><Relationship Id="rId44" Type="http://schemas.openxmlformats.org/officeDocument/2006/relationships/hyperlink" Target="http://www.nebraskalegislature.gov/laws/statutes.php?statute=79-2,137" TargetMode="External"/><Relationship Id="rId52" Type="http://schemas.openxmlformats.org/officeDocument/2006/relationships/hyperlink" Target="http://www.nebraskalegislature.gov/laws/statutes.php?statute=79-2,134" TargetMode="External"/><Relationship Id="rId60" Type="http://schemas.openxmlformats.org/officeDocument/2006/relationships/hyperlink" Target="http://www.nebraskalegislature.gov/laws/statutes.php?statute=79-804" TargetMode="External"/><Relationship Id="rId65" Type="http://schemas.openxmlformats.org/officeDocument/2006/relationships/hyperlink" Target="https://nebraskalegislature.gov/laws/statutes.php?statute=48-811" TargetMode="External"/><Relationship Id="rId73" Type="http://schemas.openxmlformats.org/officeDocument/2006/relationships/hyperlink" Target="https://nebraskalegislature.gov/laws/statutes.php?statute=13-502" TargetMode="External"/><Relationship Id="rId78" Type="http://schemas.openxmlformats.org/officeDocument/2006/relationships/hyperlink" Target="http://www.nebraskalegislature.gov/laws/statutes.php?statute=79-724" TargetMode="External"/><Relationship Id="rId81" Type="http://schemas.openxmlformats.org/officeDocument/2006/relationships/hyperlink" Target="http://www.nebraskalegislature.gov/laws/statutes.php?statute=13-508" TargetMode="External"/><Relationship Id="rId86" Type="http://schemas.openxmlformats.org/officeDocument/2006/relationships/hyperlink" Target="http://www.nebraskalegislature.gov/laws/statutes.php?statute=48-818.01" TargetMode="External"/><Relationship Id="rId94" Type="http://schemas.openxmlformats.org/officeDocument/2006/relationships/hyperlink" Target="http://www.nebraskalegislature.gov/laws/statutes.php?statute=79-528" TargetMode="External"/><Relationship Id="rId99" Type="http://schemas.openxmlformats.org/officeDocument/2006/relationships/hyperlink" Target="https://www.nebraskalegislature.gov/pdf/session/2021tentativecalendar.pdf" TargetMode="External"/><Relationship Id="rId101" Type="http://schemas.openxmlformats.org/officeDocument/2006/relationships/hyperlink" Target="http://www.NASBONLIN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nebraskalegislature.gov/laws/statutes.php?statute=84-1409" TargetMode="External"/><Relationship Id="rId39" Type="http://schemas.openxmlformats.org/officeDocument/2006/relationships/hyperlink" Target="https://nebraskalegislature.gov/laws/statutes.php?statute=79-528" TargetMode="External"/><Relationship Id="rId34" Type="http://schemas.openxmlformats.org/officeDocument/2006/relationships/hyperlink" Target="https://www.nebraskalegislature.gov/pdf/session/2021tentativecalendar.pdf" TargetMode="External"/><Relationship Id="rId50" Type="http://schemas.openxmlformats.org/officeDocument/2006/relationships/hyperlink" Target="https://nebraskalegislature.gov/laws/statutes.php?statute=79-524" TargetMode="External"/><Relationship Id="rId55" Type="http://schemas.openxmlformats.org/officeDocument/2006/relationships/hyperlink" Target="http://www.nebraskalegislature.gov/laws/statutes.php?statute=79-598" TargetMode="External"/><Relationship Id="rId76" Type="http://schemas.openxmlformats.org/officeDocument/2006/relationships/hyperlink" Target="http://www.nebraskalegislature.gov/laws/statutes.php?statute=79-1085" TargetMode="External"/><Relationship Id="rId97" Type="http://schemas.openxmlformats.org/officeDocument/2006/relationships/hyperlink" Target="http://www.nebraskalegislature.gov/laws/statutes.php?statute=79-1228" TargetMode="External"/><Relationship Id="rId104" Type="http://schemas.openxmlformats.org/officeDocument/2006/relationships/hyperlink" Target="http://www.nebraskalegislature.gov/laws/statutes.php?statute=79-2104.0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688CCAECB5794880E708A34BC51043" ma:contentTypeVersion="12" ma:contentTypeDescription="Create a new document." ma:contentTypeScope="" ma:versionID="97d137d9d59f1cbb8d72f02c8ffffa1e">
  <xsd:schema xmlns:xsd="http://www.w3.org/2001/XMLSchema" xmlns:xs="http://www.w3.org/2001/XMLSchema" xmlns:p="http://schemas.microsoft.com/office/2006/metadata/properties" xmlns:ns2="0aedb9b0-ed44-4fa1-b00e-be46305f1c92" xmlns:ns3="126c697c-e87a-4a29-8fab-06339ca56b43" targetNamespace="http://schemas.microsoft.com/office/2006/metadata/properties" ma:root="true" ma:fieldsID="a0298ef79729f85bca7cb42757c79043" ns2:_="" ns3:_="">
    <xsd:import namespace="0aedb9b0-ed44-4fa1-b00e-be46305f1c92"/>
    <xsd:import namespace="126c697c-e87a-4a29-8fab-06339ca56b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db9b0-ed44-4fa1-b00e-be46305f1c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c697c-e87a-4a29-8fab-06339ca56b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D8847-697D-485C-A29B-C713C9AF5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069AA2-8630-4DFC-8CF5-2896714431B9}">
  <ds:schemaRefs>
    <ds:schemaRef ds:uri="http://schemas.openxmlformats.org/officeDocument/2006/bibliography"/>
  </ds:schemaRefs>
</ds:datastoreItem>
</file>

<file path=customXml/itemProps3.xml><?xml version="1.0" encoding="utf-8"?>
<ds:datastoreItem xmlns:ds="http://schemas.openxmlformats.org/officeDocument/2006/customXml" ds:itemID="{CF8E2C10-B6CB-4F82-B0B7-9A987C7CEA62}">
  <ds:schemaRefs>
    <ds:schemaRef ds:uri="http://schemas.microsoft.com/sharepoint/v3/contenttype/forms"/>
  </ds:schemaRefs>
</ds:datastoreItem>
</file>

<file path=customXml/itemProps4.xml><?xml version="1.0" encoding="utf-8"?>
<ds:datastoreItem xmlns:ds="http://schemas.openxmlformats.org/officeDocument/2006/customXml" ds:itemID="{9AFA3A06-9D3D-40F2-AB07-E9088F2E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db9b0-ed44-4fa1-b00e-be46305f1c92"/>
    <ds:schemaRef ds:uri="126c697c-e87a-4a29-8fab-06339ca5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8706</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NASB 
annual Board Calendar</vt:lpstr>
    </vt:vector>
  </TitlesOfParts>
  <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NASB 
Annual Board       Calendar</dc:title>
  <dc:subject/>
  <dc:creator>Marcia Herring, Director Board Leadership</dc:creator>
  <cp:keywords/>
  <cp:lastModifiedBy>Marcia Herring</cp:lastModifiedBy>
  <cp:revision>37</cp:revision>
  <cp:lastPrinted>2019-08-17T08:50:00Z</cp:lastPrinted>
  <dcterms:created xsi:type="dcterms:W3CDTF">2021-01-04T19:48:00Z</dcterms:created>
  <dcterms:modified xsi:type="dcterms:W3CDTF">2021-01-22T19:29:00Z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0x01010021688CCAECB5794880E708A34BC51043</vt:lpwstr>
  </property>
  <property fmtid="{D5CDD505-2E9C-101B-9397-08002B2CF9AE}" pid="3" name="AuthorIds_UIVersion_5120">
    <vt:lpwstr>27</vt:lpwstr>
  </property>
</Properties>
</file>